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99C4" w14:textId="338C49DA" w:rsidR="005C1D03" w:rsidRPr="005C1D03" w:rsidRDefault="005C1D03" w:rsidP="005C1D03">
      <w:pPr>
        <w:spacing w:after="0"/>
        <w:jc w:val="both"/>
        <w:rPr>
          <w:rFonts w:ascii="Arial" w:hAnsi="Arial" w:cs="Arial"/>
          <w:sz w:val="24"/>
          <w:szCs w:val="24"/>
          <w:lang w:val="es-ES"/>
        </w:rPr>
      </w:pPr>
      <w:r w:rsidRPr="005C1D03">
        <w:rPr>
          <w:rFonts w:ascii="Arial" w:hAnsi="Arial" w:cs="Arial"/>
          <w:sz w:val="24"/>
          <w:szCs w:val="24"/>
          <w:lang w:val="es-ES"/>
        </w:rPr>
        <w:t>Bogotá D.C.</w:t>
      </w:r>
    </w:p>
    <w:p w14:paraId="3F963EF9" w14:textId="77777777" w:rsidR="005C1D03" w:rsidRPr="005C1D03" w:rsidRDefault="005C1D03" w:rsidP="005C1D03">
      <w:pPr>
        <w:spacing w:after="0"/>
        <w:jc w:val="both"/>
        <w:rPr>
          <w:rFonts w:ascii="Arial" w:hAnsi="Arial" w:cs="Arial"/>
          <w:sz w:val="24"/>
          <w:szCs w:val="24"/>
          <w:lang w:val="es-ES"/>
        </w:rPr>
      </w:pPr>
    </w:p>
    <w:p w14:paraId="2B01CE3D" w14:textId="6E171740" w:rsidR="007D7E65" w:rsidRDefault="00C01877" w:rsidP="005C1D03">
      <w:pPr>
        <w:spacing w:after="0"/>
        <w:rPr>
          <w:rFonts w:ascii="Arial" w:hAnsi="Arial" w:cs="Arial"/>
          <w:b/>
          <w:bCs/>
          <w:sz w:val="24"/>
          <w:szCs w:val="24"/>
        </w:rPr>
      </w:pPr>
      <w:r w:rsidRPr="00C01877">
        <w:rPr>
          <w:rFonts w:ascii="Arial" w:hAnsi="Arial" w:cs="Arial"/>
          <w:sz w:val="24"/>
          <w:szCs w:val="24"/>
        </w:rPr>
        <w:t>Señora</w:t>
      </w:r>
      <w:r w:rsidRPr="00C01877">
        <w:rPr>
          <w:rFonts w:ascii="Arial" w:hAnsi="Arial" w:cs="Arial"/>
          <w:sz w:val="24"/>
          <w:szCs w:val="24"/>
        </w:rPr>
        <w:br/>
      </w:r>
      <w:r w:rsidRPr="00C01877">
        <w:rPr>
          <w:rFonts w:ascii="Arial" w:hAnsi="Arial" w:cs="Arial"/>
          <w:b/>
          <w:bCs/>
          <w:sz w:val="24"/>
          <w:szCs w:val="24"/>
        </w:rPr>
        <w:t>ROSA MARÍA ZABALA LÓPEZ</w:t>
      </w:r>
      <w:r w:rsidRPr="00C01877">
        <w:rPr>
          <w:rFonts w:ascii="Arial" w:hAnsi="Arial" w:cs="Arial"/>
          <w:sz w:val="24"/>
          <w:szCs w:val="24"/>
        </w:rPr>
        <w:br/>
      </w:r>
      <w:proofErr w:type="gramStart"/>
      <w:r w:rsidRPr="00C01877">
        <w:rPr>
          <w:rFonts w:ascii="Arial" w:hAnsi="Arial" w:cs="Arial"/>
          <w:sz w:val="24"/>
          <w:szCs w:val="24"/>
        </w:rPr>
        <w:t>Consejera</w:t>
      </w:r>
      <w:proofErr w:type="gramEnd"/>
      <w:r w:rsidRPr="00C01877">
        <w:rPr>
          <w:rFonts w:ascii="Arial" w:hAnsi="Arial" w:cs="Arial"/>
          <w:sz w:val="24"/>
          <w:szCs w:val="24"/>
        </w:rPr>
        <w:t xml:space="preserve"> Mayor y Representante Legal</w:t>
      </w:r>
      <w:r w:rsidRPr="00C01877">
        <w:rPr>
          <w:rFonts w:ascii="Arial" w:hAnsi="Arial" w:cs="Arial"/>
          <w:sz w:val="24"/>
          <w:szCs w:val="24"/>
        </w:rPr>
        <w:br/>
        <w:t>Gobierno Propio – Gran Resguardo Indígena del Vaupés Parte Oriental</w:t>
      </w:r>
      <w:r w:rsidRPr="00C01877">
        <w:rPr>
          <w:rFonts w:ascii="Arial" w:hAnsi="Arial" w:cs="Arial"/>
          <w:sz w:val="24"/>
          <w:szCs w:val="24"/>
        </w:rPr>
        <w:br/>
        <w:t>Mitú, Vaupés</w:t>
      </w:r>
    </w:p>
    <w:p w14:paraId="42B498F4" w14:textId="77777777" w:rsidR="00C01877" w:rsidRPr="005C1D03" w:rsidRDefault="00C01877" w:rsidP="005C1D03">
      <w:pPr>
        <w:spacing w:after="0"/>
        <w:rPr>
          <w:rFonts w:ascii="Arial" w:hAnsi="Arial" w:cs="Arial"/>
          <w:sz w:val="24"/>
          <w:szCs w:val="24"/>
          <w:lang w:val="es-ES"/>
        </w:rPr>
      </w:pPr>
    </w:p>
    <w:p w14:paraId="25782C3A" w14:textId="004B39C5" w:rsidR="005C1D03" w:rsidRDefault="005C1D03" w:rsidP="005C1D03">
      <w:pPr>
        <w:spacing w:after="0"/>
        <w:jc w:val="both"/>
        <w:rPr>
          <w:rFonts w:ascii="Arial" w:hAnsi="Arial" w:cs="Arial"/>
          <w:b/>
          <w:bCs/>
          <w:sz w:val="24"/>
          <w:szCs w:val="24"/>
        </w:rPr>
      </w:pPr>
      <w:r w:rsidRPr="005C1D03">
        <w:rPr>
          <w:rFonts w:ascii="Arial" w:hAnsi="Arial" w:cs="Arial"/>
          <w:b/>
          <w:bCs/>
          <w:sz w:val="24"/>
          <w:szCs w:val="24"/>
          <w:lang w:val="es-ES"/>
        </w:rPr>
        <w:t xml:space="preserve">Asunto: </w:t>
      </w:r>
      <w:r w:rsidR="00C01877" w:rsidRPr="00C01877">
        <w:rPr>
          <w:rFonts w:ascii="Arial" w:hAnsi="Arial" w:cs="Arial"/>
          <w:b/>
          <w:bCs/>
          <w:sz w:val="24"/>
          <w:szCs w:val="24"/>
        </w:rPr>
        <w:t>Respuesta a su comunicación relativa al proceso de Consulta Previa del proyecto PROY</w:t>
      </w:r>
      <w:r w:rsidR="00C01877" w:rsidRPr="00C01877">
        <w:rPr>
          <w:rFonts w:ascii="Arial" w:hAnsi="Arial" w:cs="Arial"/>
          <w:b/>
          <w:bCs/>
          <w:sz w:val="24"/>
          <w:szCs w:val="24"/>
        </w:rPr>
        <w:noBreakHyphen/>
        <w:t>03405 – Aeropuerto Fabio Alberto León Bentley, Mitú, Vaupés. Informe sobre las actuaciones adelantadas y manifestaciones en relación con la ruta metodológica propuesta.</w:t>
      </w:r>
    </w:p>
    <w:p w14:paraId="784109C4" w14:textId="77777777" w:rsidR="00C01877" w:rsidRPr="005C1D03" w:rsidRDefault="00C01877" w:rsidP="005C1D03">
      <w:pPr>
        <w:spacing w:after="0"/>
        <w:jc w:val="both"/>
        <w:rPr>
          <w:rFonts w:ascii="Arial" w:hAnsi="Arial" w:cs="Arial"/>
          <w:sz w:val="24"/>
          <w:szCs w:val="24"/>
          <w:lang w:val="es-ES"/>
        </w:rPr>
      </w:pPr>
    </w:p>
    <w:p w14:paraId="0DADDA7E" w14:textId="77777777" w:rsidR="00C01877" w:rsidRDefault="00C01877" w:rsidP="00C01877">
      <w:pPr>
        <w:spacing w:after="0"/>
        <w:jc w:val="both"/>
        <w:rPr>
          <w:rFonts w:ascii="Arial" w:hAnsi="Arial" w:cs="Arial"/>
          <w:sz w:val="24"/>
          <w:szCs w:val="24"/>
          <w:lang w:val="es-ES"/>
        </w:rPr>
      </w:pPr>
      <w:r w:rsidRPr="00C01877">
        <w:rPr>
          <w:rFonts w:ascii="Arial" w:hAnsi="Arial" w:cs="Arial"/>
          <w:sz w:val="24"/>
          <w:szCs w:val="24"/>
          <w:lang w:val="es-ES"/>
        </w:rPr>
        <w:t xml:space="preserve">Respetada </w:t>
      </w:r>
      <w:proofErr w:type="gramStart"/>
      <w:r w:rsidRPr="00C01877">
        <w:rPr>
          <w:rFonts w:ascii="Arial" w:hAnsi="Arial" w:cs="Arial"/>
          <w:sz w:val="24"/>
          <w:szCs w:val="24"/>
          <w:lang w:val="es-ES"/>
        </w:rPr>
        <w:t>Consejera</w:t>
      </w:r>
      <w:proofErr w:type="gramEnd"/>
      <w:r w:rsidRPr="00C01877">
        <w:rPr>
          <w:rFonts w:ascii="Arial" w:hAnsi="Arial" w:cs="Arial"/>
          <w:sz w:val="24"/>
          <w:szCs w:val="24"/>
          <w:lang w:val="es-ES"/>
        </w:rPr>
        <w:t xml:space="preserve"> Mayor,</w:t>
      </w:r>
    </w:p>
    <w:p w14:paraId="6FF1968F" w14:textId="77777777" w:rsidR="00C01877" w:rsidRPr="00C01877" w:rsidRDefault="00C01877" w:rsidP="00C01877">
      <w:pPr>
        <w:spacing w:after="0"/>
        <w:jc w:val="both"/>
        <w:rPr>
          <w:rFonts w:ascii="Arial" w:hAnsi="Arial" w:cs="Arial"/>
          <w:sz w:val="24"/>
          <w:szCs w:val="24"/>
          <w:lang w:val="es-ES"/>
        </w:rPr>
      </w:pPr>
    </w:p>
    <w:p w14:paraId="72DFAC16" w14:textId="706CE051" w:rsidR="007D7E65" w:rsidRDefault="00411441" w:rsidP="007D7E65">
      <w:pPr>
        <w:spacing w:after="0"/>
        <w:jc w:val="both"/>
        <w:rPr>
          <w:rFonts w:ascii="Arial" w:hAnsi="Arial" w:cs="Arial"/>
          <w:sz w:val="24"/>
          <w:szCs w:val="24"/>
        </w:rPr>
      </w:pPr>
      <w:r w:rsidRPr="00411441">
        <w:rPr>
          <w:rFonts w:ascii="Arial" w:hAnsi="Arial" w:cs="Arial"/>
          <w:sz w:val="24"/>
          <w:szCs w:val="24"/>
        </w:rPr>
        <w:t xml:space="preserve">La Unidad Administrativa Especial de Aeronáutica Civil se permite dar respuesta a la comunicación remitida por su despacho, relacionada con el proceso de consulta previa del proyecto denominado </w:t>
      </w:r>
      <w:r w:rsidRPr="00411441">
        <w:rPr>
          <w:rFonts w:ascii="Arial" w:hAnsi="Arial" w:cs="Arial"/>
          <w:b/>
          <w:bCs/>
          <w:sz w:val="24"/>
          <w:szCs w:val="24"/>
        </w:rPr>
        <w:t>“Realizar la construcción de la torre de control, cuartel de bomberos y terminal del Aeropuerto Fabio Alberto León Bentley de Mitú, Vaupés”</w:t>
      </w:r>
      <w:r w:rsidRPr="00411441">
        <w:rPr>
          <w:rFonts w:ascii="Arial" w:hAnsi="Arial" w:cs="Arial"/>
          <w:sz w:val="24"/>
          <w:szCs w:val="24"/>
        </w:rPr>
        <w:t>, manifestando en primer lugar nuestro respeto por las autoridades propias del Gran Resguardo Indígena del Vaupés Parte Oriental y por los escenarios autónomos de representación indígena.</w:t>
      </w:r>
    </w:p>
    <w:p w14:paraId="4F4E43D2" w14:textId="77777777" w:rsidR="00411441" w:rsidRPr="007D7E65" w:rsidRDefault="00411441" w:rsidP="007D7E65">
      <w:pPr>
        <w:spacing w:after="0"/>
        <w:jc w:val="both"/>
        <w:rPr>
          <w:rFonts w:ascii="Arial" w:hAnsi="Arial" w:cs="Arial"/>
          <w:sz w:val="24"/>
          <w:szCs w:val="24"/>
          <w:lang w:val="es-ES"/>
        </w:rPr>
      </w:pPr>
    </w:p>
    <w:p w14:paraId="6A98FC6A" w14:textId="3B5B54FF" w:rsidR="00C01877" w:rsidRPr="00C01877" w:rsidRDefault="00C01877" w:rsidP="00C01877">
      <w:pPr>
        <w:pStyle w:val="Prrafodelista"/>
        <w:numPr>
          <w:ilvl w:val="0"/>
          <w:numId w:val="25"/>
        </w:numPr>
        <w:spacing w:after="0"/>
        <w:jc w:val="both"/>
        <w:rPr>
          <w:rFonts w:ascii="Arial" w:hAnsi="Arial" w:cs="Arial"/>
          <w:b/>
          <w:bCs/>
          <w:szCs w:val="24"/>
          <w:lang w:val="es-ES"/>
        </w:rPr>
      </w:pPr>
      <w:r w:rsidRPr="00C01877">
        <w:rPr>
          <w:rFonts w:ascii="Arial" w:hAnsi="Arial" w:cs="Arial"/>
          <w:b/>
          <w:bCs/>
          <w:szCs w:val="24"/>
          <w:lang w:val="es-ES"/>
        </w:rPr>
        <w:t>MARCO NORMATIVO Y COMPETENCIAS EN MATERIA DE CONSULTA PREVIA</w:t>
      </w:r>
    </w:p>
    <w:p w14:paraId="41217391" w14:textId="77777777" w:rsidR="00C01877" w:rsidRPr="00C01877" w:rsidRDefault="00C01877" w:rsidP="00C01877">
      <w:pPr>
        <w:pStyle w:val="Prrafodelista"/>
        <w:spacing w:after="0"/>
        <w:ind w:left="1080"/>
        <w:jc w:val="both"/>
        <w:rPr>
          <w:rFonts w:ascii="Arial" w:hAnsi="Arial" w:cs="Arial"/>
          <w:b/>
          <w:bCs/>
          <w:szCs w:val="24"/>
          <w:lang w:val="es-ES"/>
        </w:rPr>
      </w:pPr>
    </w:p>
    <w:p w14:paraId="0A1868A5" w14:textId="77777777" w:rsidR="00C01877" w:rsidRPr="00C01877" w:rsidRDefault="00C01877" w:rsidP="00C01877">
      <w:pPr>
        <w:spacing w:after="0"/>
        <w:jc w:val="both"/>
        <w:rPr>
          <w:rFonts w:ascii="Arial" w:hAnsi="Arial" w:cs="Arial"/>
          <w:sz w:val="24"/>
          <w:szCs w:val="24"/>
          <w:lang w:val="es-ES"/>
        </w:rPr>
      </w:pPr>
      <w:r w:rsidRPr="00C01877">
        <w:rPr>
          <w:rFonts w:ascii="Arial" w:hAnsi="Arial" w:cs="Arial"/>
          <w:sz w:val="24"/>
          <w:szCs w:val="24"/>
          <w:lang w:val="es-ES"/>
        </w:rPr>
        <w:t>Sea lo primero recordar que la consulta previa es un derecho fundamental de los pueblos indígenas y tribales, reconocido en el </w:t>
      </w:r>
      <w:r w:rsidRPr="00C01877">
        <w:rPr>
          <w:rFonts w:ascii="Arial" w:hAnsi="Arial" w:cs="Arial"/>
          <w:b/>
          <w:bCs/>
          <w:sz w:val="24"/>
          <w:szCs w:val="24"/>
          <w:lang w:val="es-ES"/>
        </w:rPr>
        <w:t>Convenio 169 de la Organización Internacional del Trabajo (OIT)</w:t>
      </w:r>
      <w:r w:rsidRPr="00C01877">
        <w:rPr>
          <w:rFonts w:ascii="Arial" w:hAnsi="Arial" w:cs="Arial"/>
          <w:sz w:val="24"/>
          <w:szCs w:val="24"/>
          <w:lang w:val="es-ES"/>
        </w:rPr>
        <w:t>, incorporado al ordenamiento jurídico colombiano mediante la </w:t>
      </w:r>
      <w:r w:rsidRPr="00C01877">
        <w:rPr>
          <w:rFonts w:ascii="Arial" w:hAnsi="Arial" w:cs="Arial"/>
          <w:b/>
          <w:bCs/>
          <w:sz w:val="24"/>
          <w:szCs w:val="24"/>
          <w:lang w:val="es-ES"/>
        </w:rPr>
        <w:t>Ley 21 de 1991</w:t>
      </w:r>
      <w:r w:rsidRPr="00C01877">
        <w:rPr>
          <w:rFonts w:ascii="Arial" w:hAnsi="Arial" w:cs="Arial"/>
          <w:sz w:val="24"/>
          <w:szCs w:val="24"/>
          <w:lang w:val="es-ES"/>
        </w:rPr>
        <w:t>, y desarrollado por una amplia jurisprudencia de la Corte Constitucional, entre cuyos hitos se encuentran las sentencias </w:t>
      </w:r>
      <w:r w:rsidRPr="00C01877">
        <w:rPr>
          <w:rFonts w:ascii="Arial" w:hAnsi="Arial" w:cs="Arial"/>
          <w:b/>
          <w:bCs/>
          <w:sz w:val="24"/>
          <w:szCs w:val="24"/>
          <w:lang w:val="es-ES"/>
        </w:rPr>
        <w:t>SU-039 de 1997, T-129 de 2011, T-376 de 2012 y SU-123 de 2018</w:t>
      </w:r>
    </w:p>
    <w:p w14:paraId="5F666B40" w14:textId="77777777" w:rsidR="00C01877" w:rsidRPr="00C01877" w:rsidRDefault="00C01877" w:rsidP="005C1D03">
      <w:pPr>
        <w:spacing w:after="0"/>
        <w:jc w:val="both"/>
        <w:rPr>
          <w:rFonts w:ascii="Arial" w:hAnsi="Arial" w:cs="Arial"/>
          <w:sz w:val="24"/>
          <w:szCs w:val="24"/>
          <w:lang w:val="es-ES"/>
        </w:rPr>
      </w:pPr>
    </w:p>
    <w:p w14:paraId="20C24FE4" w14:textId="1B0F33FB" w:rsidR="00C01877" w:rsidRDefault="00C01877" w:rsidP="005C1D03">
      <w:pPr>
        <w:spacing w:after="0"/>
        <w:jc w:val="both"/>
        <w:rPr>
          <w:rFonts w:ascii="Arial" w:hAnsi="Arial" w:cs="Arial"/>
          <w:sz w:val="24"/>
          <w:szCs w:val="24"/>
        </w:rPr>
      </w:pPr>
      <w:r w:rsidRPr="00C01877">
        <w:rPr>
          <w:rFonts w:ascii="Arial" w:hAnsi="Arial" w:cs="Arial"/>
          <w:sz w:val="24"/>
          <w:szCs w:val="24"/>
        </w:rPr>
        <w:t>De conformidad con la </w:t>
      </w:r>
      <w:r w:rsidRPr="00C01877">
        <w:rPr>
          <w:rFonts w:ascii="Arial" w:hAnsi="Arial" w:cs="Arial"/>
          <w:b/>
          <w:bCs/>
          <w:sz w:val="24"/>
          <w:szCs w:val="24"/>
        </w:rPr>
        <w:t>Directiva Presidencial 08 del 09 de septiembre de 2020</w:t>
      </w:r>
      <w:r w:rsidRPr="00C01877">
        <w:rPr>
          <w:rFonts w:ascii="Arial" w:hAnsi="Arial" w:cs="Arial"/>
          <w:sz w:val="24"/>
          <w:szCs w:val="24"/>
        </w:rPr>
        <w:t>, el proceso de consulta previa de un proyecto, obra o actividad (POA) consta de cinco (5) etapas: (i) determinación de procedencia, (ii) coordinación y preparación, (iii) preconsulta, (iv) consulta previa, y (v) seguimiento de acuerdos. La </w:t>
      </w:r>
      <w:r w:rsidRPr="00C01877">
        <w:rPr>
          <w:rFonts w:ascii="Arial" w:hAnsi="Arial" w:cs="Arial"/>
          <w:b/>
          <w:bCs/>
          <w:sz w:val="24"/>
          <w:szCs w:val="24"/>
        </w:rPr>
        <w:t>Dirección de la Autoridad Nacional de Consulta Previa (DANCP)</w:t>
      </w:r>
      <w:r w:rsidRPr="00C01877">
        <w:rPr>
          <w:rFonts w:ascii="Arial" w:hAnsi="Arial" w:cs="Arial"/>
          <w:sz w:val="24"/>
          <w:szCs w:val="24"/>
        </w:rPr>
        <w:t xml:space="preserve"> del Ministerio del Interior es la entidad garante y principal responsable de liderar, dirigir y coordinar el ejercicio de este derecho fundamental. En particular, corresponde a la DANCP </w:t>
      </w:r>
      <w:r w:rsidRPr="00C01877">
        <w:rPr>
          <w:rFonts w:ascii="Arial" w:hAnsi="Arial" w:cs="Arial"/>
          <w:sz w:val="24"/>
          <w:szCs w:val="24"/>
        </w:rPr>
        <w:lastRenderedPageBreak/>
        <w:t>la </w:t>
      </w:r>
      <w:r w:rsidRPr="00C01877">
        <w:rPr>
          <w:rFonts w:ascii="Arial" w:hAnsi="Arial" w:cs="Arial"/>
          <w:b/>
          <w:bCs/>
          <w:sz w:val="24"/>
          <w:szCs w:val="24"/>
        </w:rPr>
        <w:t>convocatoria a las etapas de preconsulta y consulta, la instalación formal de los espacios de diálogo y la definición de la metodología</w:t>
      </w:r>
      <w:r w:rsidRPr="00C01877">
        <w:rPr>
          <w:rFonts w:ascii="Arial" w:hAnsi="Arial" w:cs="Arial"/>
          <w:sz w:val="24"/>
          <w:szCs w:val="24"/>
        </w:rPr>
        <w:t> que orientará el desarrollo del proceso consultivo.</w:t>
      </w:r>
    </w:p>
    <w:p w14:paraId="5E43E5BA" w14:textId="77777777" w:rsidR="00C01877" w:rsidRDefault="00C01877" w:rsidP="005C1D03">
      <w:pPr>
        <w:spacing w:after="0"/>
        <w:jc w:val="both"/>
        <w:rPr>
          <w:rFonts w:ascii="Arial" w:hAnsi="Arial" w:cs="Arial"/>
          <w:sz w:val="24"/>
          <w:szCs w:val="24"/>
        </w:rPr>
      </w:pPr>
    </w:p>
    <w:p w14:paraId="0341C9DF" w14:textId="1E0036AC" w:rsidR="00C01877" w:rsidRDefault="00C01877" w:rsidP="005C1D03">
      <w:pPr>
        <w:spacing w:after="0"/>
        <w:jc w:val="both"/>
        <w:rPr>
          <w:rFonts w:ascii="Arial" w:hAnsi="Arial" w:cs="Arial"/>
          <w:sz w:val="24"/>
          <w:szCs w:val="24"/>
        </w:rPr>
      </w:pPr>
      <w:r w:rsidRPr="00C01877">
        <w:rPr>
          <w:rFonts w:ascii="Arial" w:hAnsi="Arial" w:cs="Arial"/>
          <w:sz w:val="24"/>
          <w:szCs w:val="24"/>
        </w:rPr>
        <w:t>En su calidad de </w:t>
      </w:r>
      <w:r w:rsidRPr="00C01877">
        <w:rPr>
          <w:rFonts w:ascii="Arial" w:hAnsi="Arial" w:cs="Arial"/>
          <w:b/>
          <w:bCs/>
          <w:sz w:val="24"/>
          <w:szCs w:val="24"/>
        </w:rPr>
        <w:t>ejecutor del proyecto</w:t>
      </w:r>
      <w:r w:rsidRPr="00C01877">
        <w:rPr>
          <w:rFonts w:ascii="Arial" w:hAnsi="Arial" w:cs="Arial"/>
          <w:sz w:val="24"/>
          <w:szCs w:val="24"/>
        </w:rPr>
        <w:t>, la Aeronáutica Civil tiene el deber de colaborar de manera activa y de buena fe en la construcción de las condiciones logísticas, técnicas y financieras que permitan el adecuado desarrollo de las mesas de diálogo, bajo la rectoría de la autoridad nacional de consulta previa.</w:t>
      </w:r>
    </w:p>
    <w:p w14:paraId="0BF7E76F" w14:textId="77777777" w:rsidR="00C01877" w:rsidRDefault="00C01877" w:rsidP="005C1D03">
      <w:pPr>
        <w:spacing w:after="0"/>
        <w:jc w:val="both"/>
        <w:rPr>
          <w:rFonts w:ascii="Arial" w:hAnsi="Arial" w:cs="Arial"/>
          <w:sz w:val="24"/>
          <w:szCs w:val="24"/>
        </w:rPr>
      </w:pPr>
    </w:p>
    <w:p w14:paraId="392EA893" w14:textId="09B7DE10" w:rsidR="00C01877" w:rsidRPr="00C01877" w:rsidRDefault="00C01877" w:rsidP="00C01877">
      <w:pPr>
        <w:pStyle w:val="Prrafodelista"/>
        <w:numPr>
          <w:ilvl w:val="0"/>
          <w:numId w:val="25"/>
        </w:numPr>
        <w:spacing w:after="0"/>
        <w:jc w:val="both"/>
        <w:rPr>
          <w:rFonts w:ascii="Arial" w:hAnsi="Arial" w:cs="Arial"/>
          <w:b/>
          <w:bCs/>
          <w:szCs w:val="24"/>
          <w:lang w:val="es-ES"/>
        </w:rPr>
      </w:pPr>
      <w:r w:rsidRPr="00C01877">
        <w:rPr>
          <w:rFonts w:ascii="Arial" w:hAnsi="Arial" w:cs="Arial"/>
          <w:b/>
          <w:bCs/>
          <w:szCs w:val="24"/>
          <w:lang w:val="es-ES"/>
        </w:rPr>
        <w:t>RESPECTO DE LAS INQUIETUDES PLANTEADAS EN SU COMUNICACIÓN</w:t>
      </w:r>
    </w:p>
    <w:p w14:paraId="099DE71C" w14:textId="77777777" w:rsidR="00C01877" w:rsidRPr="00C01877" w:rsidRDefault="00C01877" w:rsidP="00C01877">
      <w:pPr>
        <w:pStyle w:val="Prrafodelista"/>
        <w:spacing w:after="0"/>
        <w:ind w:left="1080"/>
        <w:jc w:val="both"/>
        <w:rPr>
          <w:rFonts w:ascii="Arial" w:hAnsi="Arial" w:cs="Arial"/>
          <w:b/>
          <w:bCs/>
          <w:szCs w:val="24"/>
          <w:lang w:val="es-ES"/>
        </w:rPr>
      </w:pPr>
    </w:p>
    <w:p w14:paraId="4E05DEAD" w14:textId="3905E48E" w:rsidR="00C01877" w:rsidRPr="00C01877" w:rsidRDefault="00C01877" w:rsidP="00C01877">
      <w:pPr>
        <w:pStyle w:val="Prrafodelista"/>
        <w:numPr>
          <w:ilvl w:val="1"/>
          <w:numId w:val="25"/>
        </w:numPr>
        <w:spacing w:after="0"/>
        <w:jc w:val="both"/>
        <w:rPr>
          <w:rFonts w:ascii="Arial" w:hAnsi="Arial" w:cs="Arial"/>
          <w:b/>
          <w:bCs/>
          <w:szCs w:val="24"/>
          <w:lang w:val="es-ES"/>
        </w:rPr>
      </w:pPr>
      <w:r w:rsidRPr="00C01877">
        <w:rPr>
          <w:rFonts w:ascii="Arial" w:hAnsi="Arial" w:cs="Arial"/>
          <w:b/>
          <w:bCs/>
          <w:szCs w:val="24"/>
          <w:lang w:val="es-ES"/>
        </w:rPr>
        <w:t>Sobre las garantías de participación efectiva y la logística del proceso</w:t>
      </w:r>
    </w:p>
    <w:p w14:paraId="25D6B5B7" w14:textId="77777777" w:rsidR="00C01877" w:rsidRPr="00C01877" w:rsidRDefault="00C01877" w:rsidP="00C01877">
      <w:pPr>
        <w:pStyle w:val="Prrafodelista"/>
        <w:spacing w:after="0"/>
        <w:ind w:left="1080"/>
        <w:jc w:val="both"/>
        <w:rPr>
          <w:rFonts w:ascii="Arial" w:hAnsi="Arial" w:cs="Arial"/>
          <w:b/>
          <w:bCs/>
          <w:szCs w:val="24"/>
          <w:lang w:val="es-ES"/>
        </w:rPr>
      </w:pPr>
    </w:p>
    <w:p w14:paraId="523C736E" w14:textId="77777777" w:rsidR="00C01877" w:rsidRDefault="00C01877" w:rsidP="00C01877">
      <w:pPr>
        <w:spacing w:after="0"/>
        <w:jc w:val="both"/>
        <w:rPr>
          <w:rFonts w:ascii="Arial" w:hAnsi="Arial" w:cs="Arial"/>
          <w:sz w:val="24"/>
          <w:szCs w:val="24"/>
          <w:lang w:val="es-ES"/>
        </w:rPr>
      </w:pPr>
      <w:r w:rsidRPr="00C01877">
        <w:rPr>
          <w:rFonts w:ascii="Arial" w:hAnsi="Arial" w:cs="Arial"/>
          <w:sz w:val="24"/>
          <w:szCs w:val="24"/>
          <w:lang w:val="es-ES"/>
        </w:rPr>
        <w:t>En relación con las garantías para la participación de las autoridades indígenas de territorios lejanos y aledaños, esta Entidad informa que ha gestionado activamente la logística necesaria para asegurar la presencia digna y efectiva de las comunidades del resguardo, asumiendo los costos de desplazamiento desde áreas de difícil acceso. Este esfuerzo fue reconocido por la propia autoridad garante en el Acta de Reunión Institucional del 22 de abril de 2026, así como en su oficio de respuesta a esa misma fecha, donde se destacó el compromiso de la Aeronáutica Civil con la garantía del derecho fundamental a la consulta previa.</w:t>
      </w:r>
    </w:p>
    <w:p w14:paraId="0A7094CD" w14:textId="77777777" w:rsidR="00C01877" w:rsidRPr="00C01877" w:rsidRDefault="00C01877" w:rsidP="00C01877">
      <w:pPr>
        <w:spacing w:after="0"/>
        <w:jc w:val="both"/>
        <w:rPr>
          <w:rFonts w:ascii="Arial" w:hAnsi="Arial" w:cs="Arial"/>
          <w:sz w:val="24"/>
          <w:szCs w:val="24"/>
          <w:lang w:val="es-ES"/>
        </w:rPr>
      </w:pPr>
    </w:p>
    <w:p w14:paraId="742521F8" w14:textId="77777777" w:rsidR="00C01877" w:rsidRDefault="00C01877" w:rsidP="00C01877">
      <w:pPr>
        <w:spacing w:after="0"/>
        <w:jc w:val="both"/>
        <w:rPr>
          <w:rFonts w:ascii="Arial" w:hAnsi="Arial" w:cs="Arial"/>
          <w:sz w:val="24"/>
          <w:szCs w:val="24"/>
          <w:lang w:val="es-ES"/>
        </w:rPr>
      </w:pPr>
      <w:r w:rsidRPr="00C01877">
        <w:rPr>
          <w:rFonts w:ascii="Arial" w:hAnsi="Arial" w:cs="Arial"/>
          <w:sz w:val="24"/>
          <w:szCs w:val="24"/>
          <w:lang w:val="es-ES"/>
        </w:rPr>
        <w:t>De manera específica, con fundamento en los acercamientos sostenidos con su despacho y la información suministrada por la Oficina de Asuntos Étnicos de la Gobernación del Vaupés, esta Entidad ha ajustado progresivamente el componente logístico, incorporando los siguientes elementos, entre otros: alimentación, hidratación, servicio continuo de cafetería, equipos de sonido, papelería, transporte terrestre (chivas) y fluvial (lanchas), así como la provisión de videoproyector y antena de conectividad. Dichos ajustes se mantendrán bajo revisión y mejora continua con el propósito de garantizar condiciones culturalmente adecuadas para el desarrollo del proceso consultivo.</w:t>
      </w:r>
    </w:p>
    <w:p w14:paraId="2A474F02" w14:textId="77777777" w:rsidR="00C01877" w:rsidRPr="00C01877" w:rsidRDefault="00C01877" w:rsidP="00C01877">
      <w:pPr>
        <w:spacing w:after="0"/>
        <w:jc w:val="both"/>
        <w:rPr>
          <w:rFonts w:ascii="Arial" w:hAnsi="Arial" w:cs="Arial"/>
          <w:sz w:val="24"/>
          <w:szCs w:val="24"/>
          <w:lang w:val="es-ES"/>
        </w:rPr>
      </w:pPr>
    </w:p>
    <w:p w14:paraId="4F950D38" w14:textId="77777777" w:rsidR="00C01877" w:rsidRDefault="00C01877" w:rsidP="00C01877">
      <w:pPr>
        <w:spacing w:after="0"/>
        <w:jc w:val="both"/>
        <w:rPr>
          <w:rFonts w:ascii="Arial" w:hAnsi="Arial" w:cs="Arial"/>
          <w:sz w:val="24"/>
          <w:szCs w:val="24"/>
          <w:lang w:val="es-ES"/>
        </w:rPr>
      </w:pPr>
      <w:r w:rsidRPr="00C01877">
        <w:rPr>
          <w:rFonts w:ascii="Arial" w:hAnsi="Arial" w:cs="Arial"/>
          <w:sz w:val="24"/>
          <w:szCs w:val="24"/>
          <w:lang w:val="es-ES"/>
        </w:rPr>
        <w:t>En todo caso, esta Entidad acoge la recomendación formulada por la DANCP en el sentido de que </w:t>
      </w:r>
      <w:r w:rsidRPr="00C01877">
        <w:rPr>
          <w:rFonts w:ascii="Arial" w:hAnsi="Arial" w:cs="Arial"/>
          <w:b/>
          <w:bCs/>
          <w:sz w:val="24"/>
          <w:szCs w:val="24"/>
          <w:lang w:val="es-ES"/>
        </w:rPr>
        <w:t>la planificación logística de cada etapa se concierte previamente con la Consejería Mayor de Gobierno Propio</w:t>
      </w:r>
      <w:r w:rsidRPr="00C01877">
        <w:rPr>
          <w:rFonts w:ascii="Arial" w:hAnsi="Arial" w:cs="Arial"/>
          <w:sz w:val="24"/>
          <w:szCs w:val="24"/>
          <w:lang w:val="es-ES"/>
        </w:rPr>
        <w:t xml:space="preserve">, por lo que manifestamos nuestra plena disposición a coordinar directamente con su despacho, </w:t>
      </w:r>
      <w:r w:rsidRPr="00C01877">
        <w:rPr>
          <w:rFonts w:ascii="Arial" w:hAnsi="Arial" w:cs="Arial"/>
          <w:sz w:val="24"/>
          <w:szCs w:val="24"/>
          <w:lang w:val="es-ES"/>
        </w:rPr>
        <w:lastRenderedPageBreak/>
        <w:t>previo a cada nueva sesión, la totalidad de los requerimientos logísticos necesarios para la participación de las comunidades del resguardo.</w:t>
      </w:r>
    </w:p>
    <w:p w14:paraId="18FBD4BF" w14:textId="77777777" w:rsidR="00411441" w:rsidRPr="00C01877" w:rsidRDefault="00411441" w:rsidP="00C01877">
      <w:pPr>
        <w:spacing w:after="0"/>
        <w:jc w:val="both"/>
        <w:rPr>
          <w:rFonts w:ascii="Arial" w:hAnsi="Arial" w:cs="Arial"/>
          <w:sz w:val="24"/>
          <w:szCs w:val="24"/>
          <w:lang w:val="es-ES"/>
        </w:rPr>
      </w:pPr>
    </w:p>
    <w:p w14:paraId="597B1BE4" w14:textId="70CB97E7" w:rsidR="00C01877" w:rsidRPr="00C01877" w:rsidRDefault="00C01877" w:rsidP="00C01877">
      <w:pPr>
        <w:pStyle w:val="Prrafodelista"/>
        <w:numPr>
          <w:ilvl w:val="1"/>
          <w:numId w:val="25"/>
        </w:numPr>
        <w:spacing w:after="0"/>
        <w:jc w:val="both"/>
        <w:rPr>
          <w:rFonts w:ascii="Arial" w:hAnsi="Arial" w:cs="Arial"/>
          <w:b/>
          <w:bCs/>
          <w:szCs w:val="24"/>
          <w:lang w:val="es-ES"/>
        </w:rPr>
      </w:pPr>
      <w:r w:rsidRPr="00C01877">
        <w:rPr>
          <w:rFonts w:ascii="Arial" w:hAnsi="Arial" w:cs="Arial"/>
          <w:b/>
          <w:bCs/>
          <w:szCs w:val="24"/>
          <w:lang w:val="es-ES"/>
        </w:rPr>
        <w:t>Sobre la articulación con el Gobierno Propio y la estructura organizativa indígena</w:t>
      </w:r>
    </w:p>
    <w:p w14:paraId="7C30A234" w14:textId="77777777" w:rsidR="00C01877" w:rsidRPr="00C01877" w:rsidRDefault="00C01877" w:rsidP="00C01877">
      <w:pPr>
        <w:pStyle w:val="Prrafodelista"/>
        <w:spacing w:after="0"/>
        <w:ind w:left="1080"/>
        <w:jc w:val="both"/>
        <w:rPr>
          <w:rFonts w:ascii="Arial" w:hAnsi="Arial" w:cs="Arial"/>
          <w:b/>
          <w:bCs/>
          <w:szCs w:val="24"/>
          <w:lang w:val="es-ES"/>
        </w:rPr>
      </w:pPr>
    </w:p>
    <w:p w14:paraId="62E9D35E" w14:textId="77777777" w:rsidR="00C01877" w:rsidRDefault="00C01877" w:rsidP="00C01877">
      <w:pPr>
        <w:spacing w:after="0"/>
        <w:jc w:val="both"/>
        <w:rPr>
          <w:rFonts w:ascii="Arial" w:hAnsi="Arial" w:cs="Arial"/>
          <w:sz w:val="24"/>
          <w:szCs w:val="24"/>
          <w:lang w:val="es-ES"/>
        </w:rPr>
      </w:pPr>
      <w:r w:rsidRPr="00C01877">
        <w:rPr>
          <w:rFonts w:ascii="Arial" w:hAnsi="Arial" w:cs="Arial"/>
          <w:sz w:val="24"/>
          <w:szCs w:val="24"/>
          <w:lang w:val="es-ES"/>
        </w:rPr>
        <w:t>Usted manifiesta que se ha desconocido la figura representativa del Gobierno Propio y que las convocatorias se han realizado de manera directa, omitiendo los canales propios de la organización indígena. Al respecto, esta Entidad ha reconocido y respetado desde el inicio la figura de la Consejería Mayor como representante legítima del Gobierno Propio, tal como se evidencia en el Acta de la Mesa de Diálogo del </w:t>
      </w:r>
      <w:r w:rsidRPr="00C01877">
        <w:rPr>
          <w:rFonts w:ascii="Arial" w:hAnsi="Arial" w:cs="Arial"/>
          <w:b/>
          <w:bCs/>
          <w:sz w:val="24"/>
          <w:szCs w:val="24"/>
          <w:lang w:val="es-ES"/>
        </w:rPr>
        <w:t>11 de marzo de 2026</w:t>
      </w:r>
      <w:r w:rsidRPr="00C01877">
        <w:rPr>
          <w:rFonts w:ascii="Arial" w:hAnsi="Arial" w:cs="Arial"/>
          <w:sz w:val="24"/>
          <w:szCs w:val="24"/>
          <w:lang w:val="es-ES"/>
        </w:rPr>
        <w:t xml:space="preserve">, en la cual se sentaron las bases para la articulación institucional y se identificaron las asociaciones y autoridades tradicionales del área de influencia del aeropuerto. En dicha acta se dejó constancia de la participación activa de la señora Rosa María López en su calidad de </w:t>
      </w:r>
      <w:proofErr w:type="gramStart"/>
      <w:r w:rsidRPr="00C01877">
        <w:rPr>
          <w:rFonts w:ascii="Arial" w:hAnsi="Arial" w:cs="Arial"/>
          <w:sz w:val="24"/>
          <w:szCs w:val="24"/>
          <w:lang w:val="es-ES"/>
        </w:rPr>
        <w:t>Consejera</w:t>
      </w:r>
      <w:proofErr w:type="gramEnd"/>
      <w:r w:rsidRPr="00C01877">
        <w:rPr>
          <w:rFonts w:ascii="Arial" w:hAnsi="Arial" w:cs="Arial"/>
          <w:sz w:val="24"/>
          <w:szCs w:val="24"/>
          <w:lang w:val="es-ES"/>
        </w:rPr>
        <w:t xml:space="preserve"> Mayor, quien lideró la convocatoria de los asistentes a través de su equipo.</w:t>
      </w:r>
    </w:p>
    <w:p w14:paraId="52EB31F2" w14:textId="77777777" w:rsidR="00C01877" w:rsidRPr="00C01877" w:rsidRDefault="00C01877" w:rsidP="00C01877">
      <w:pPr>
        <w:spacing w:after="0"/>
        <w:jc w:val="both"/>
        <w:rPr>
          <w:rFonts w:ascii="Arial" w:hAnsi="Arial" w:cs="Arial"/>
          <w:sz w:val="24"/>
          <w:szCs w:val="24"/>
          <w:lang w:val="es-ES"/>
        </w:rPr>
      </w:pPr>
    </w:p>
    <w:p w14:paraId="3F5E9950" w14:textId="77777777" w:rsidR="00C01877" w:rsidRPr="00C01877" w:rsidRDefault="00C01877" w:rsidP="00C01877">
      <w:pPr>
        <w:spacing w:after="0"/>
        <w:jc w:val="both"/>
        <w:rPr>
          <w:rFonts w:ascii="Arial" w:hAnsi="Arial" w:cs="Arial"/>
          <w:sz w:val="24"/>
          <w:szCs w:val="24"/>
          <w:lang w:val="es-ES"/>
        </w:rPr>
      </w:pPr>
      <w:r w:rsidRPr="00C01877">
        <w:rPr>
          <w:rFonts w:ascii="Arial" w:hAnsi="Arial" w:cs="Arial"/>
          <w:sz w:val="24"/>
          <w:szCs w:val="24"/>
          <w:lang w:val="es-ES"/>
        </w:rPr>
        <w:t>Sin perjuicio de lo anterior, esta Entidad acoge las observaciones formuladas y se compromete a </w:t>
      </w:r>
      <w:r w:rsidRPr="00C01877">
        <w:rPr>
          <w:rFonts w:ascii="Arial" w:hAnsi="Arial" w:cs="Arial"/>
          <w:b/>
          <w:bCs/>
          <w:sz w:val="24"/>
          <w:szCs w:val="24"/>
          <w:lang w:val="es-ES"/>
        </w:rPr>
        <w:t>canalizar toda invitación, información o requerimiento por conducto de la Consejería Mayor de Gobierno Propio</w:t>
      </w:r>
      <w:r w:rsidRPr="00C01877">
        <w:rPr>
          <w:rFonts w:ascii="Arial" w:hAnsi="Arial" w:cs="Arial"/>
          <w:sz w:val="24"/>
          <w:szCs w:val="24"/>
          <w:lang w:val="es-ES"/>
        </w:rPr>
        <w:t>, respetando la jerarquía organizativa que asciende desde las capitanías y comunidades, pasando por las asociaciones de autoridades tradicionales indígenas, hasta el Gobierno Propio y la Mesa Permanente de Concertación Indígena del Departamento del Vaupés (MPCIDV), en los términos señalados por la DANCP.</w:t>
      </w:r>
    </w:p>
    <w:p w14:paraId="14BA7D79" w14:textId="77777777" w:rsidR="00C01877" w:rsidRDefault="00C01877" w:rsidP="005C1D03">
      <w:pPr>
        <w:spacing w:after="0"/>
        <w:jc w:val="both"/>
        <w:rPr>
          <w:rFonts w:ascii="Arial" w:hAnsi="Arial" w:cs="Arial"/>
          <w:sz w:val="24"/>
          <w:szCs w:val="24"/>
          <w:lang w:val="es-ES"/>
        </w:rPr>
      </w:pPr>
    </w:p>
    <w:p w14:paraId="16C95B98" w14:textId="3D5FACC8" w:rsidR="00564B19" w:rsidRPr="00564B19" w:rsidRDefault="00564B19" w:rsidP="00564B19">
      <w:pPr>
        <w:pStyle w:val="Prrafodelista"/>
        <w:numPr>
          <w:ilvl w:val="1"/>
          <w:numId w:val="25"/>
        </w:numPr>
        <w:spacing w:after="0"/>
        <w:jc w:val="both"/>
        <w:rPr>
          <w:rFonts w:ascii="Arial" w:hAnsi="Arial" w:cs="Arial"/>
          <w:b/>
          <w:bCs/>
          <w:szCs w:val="24"/>
          <w:lang w:val="es-ES"/>
        </w:rPr>
      </w:pPr>
      <w:r w:rsidRPr="00564B19">
        <w:rPr>
          <w:rFonts w:ascii="Arial" w:hAnsi="Arial" w:cs="Arial"/>
          <w:b/>
          <w:bCs/>
          <w:szCs w:val="24"/>
          <w:lang w:val="es-ES"/>
        </w:rPr>
        <w:t>Sobre la ruta metodológica propuesta por el Gobierno Propio</w:t>
      </w:r>
    </w:p>
    <w:p w14:paraId="12C57D2C" w14:textId="77777777" w:rsidR="00564B19" w:rsidRPr="00564B19" w:rsidRDefault="00564B19" w:rsidP="00564B19">
      <w:pPr>
        <w:pStyle w:val="Prrafodelista"/>
        <w:spacing w:after="0"/>
        <w:ind w:left="1080"/>
        <w:jc w:val="both"/>
        <w:rPr>
          <w:rFonts w:ascii="Arial" w:hAnsi="Arial" w:cs="Arial"/>
          <w:b/>
          <w:bCs/>
          <w:szCs w:val="24"/>
          <w:lang w:val="es-ES"/>
        </w:rPr>
      </w:pPr>
    </w:p>
    <w:p w14:paraId="45CB9FE0" w14:textId="77777777" w:rsidR="00564B19" w:rsidRDefault="00564B19" w:rsidP="00564B19">
      <w:pPr>
        <w:spacing w:after="0"/>
        <w:jc w:val="both"/>
        <w:rPr>
          <w:rFonts w:ascii="Arial" w:hAnsi="Arial" w:cs="Arial"/>
          <w:sz w:val="24"/>
          <w:szCs w:val="24"/>
          <w:lang w:val="en-US"/>
        </w:rPr>
      </w:pPr>
      <w:r w:rsidRPr="00564B19">
        <w:rPr>
          <w:rFonts w:ascii="Arial" w:hAnsi="Arial" w:cs="Arial"/>
          <w:sz w:val="24"/>
          <w:szCs w:val="24"/>
          <w:lang w:val="es-ES"/>
        </w:rPr>
        <w:t xml:space="preserve">Esta Entidad ha recibido y analizado la propuesta de ruta metodológica remitida por su despacho, en la que se establecen lineamientos generales, objetivos, funciones de la Consejería Mayor, duración estimada (seis meses) y costos asociados. </w:t>
      </w:r>
      <w:r w:rsidRPr="00564B19">
        <w:rPr>
          <w:rFonts w:ascii="Arial" w:hAnsi="Arial" w:cs="Arial"/>
          <w:sz w:val="24"/>
          <w:szCs w:val="24"/>
          <w:lang w:val="en-US"/>
        </w:rPr>
        <w:t xml:space="preserve">Al </w:t>
      </w:r>
      <w:proofErr w:type="spellStart"/>
      <w:r w:rsidRPr="00564B19">
        <w:rPr>
          <w:rFonts w:ascii="Arial" w:hAnsi="Arial" w:cs="Arial"/>
          <w:sz w:val="24"/>
          <w:szCs w:val="24"/>
          <w:lang w:val="en-US"/>
        </w:rPr>
        <w:t>respecto</w:t>
      </w:r>
      <w:proofErr w:type="spellEnd"/>
      <w:r w:rsidRPr="00564B19">
        <w:rPr>
          <w:rFonts w:ascii="Arial" w:hAnsi="Arial" w:cs="Arial"/>
          <w:sz w:val="24"/>
          <w:szCs w:val="24"/>
          <w:lang w:val="en-US"/>
        </w:rPr>
        <w:t xml:space="preserve">, </w:t>
      </w:r>
      <w:proofErr w:type="spellStart"/>
      <w:r w:rsidRPr="00564B19">
        <w:rPr>
          <w:rFonts w:ascii="Arial" w:hAnsi="Arial" w:cs="Arial"/>
          <w:sz w:val="24"/>
          <w:szCs w:val="24"/>
          <w:lang w:val="en-US"/>
        </w:rPr>
        <w:t>manifestamos</w:t>
      </w:r>
      <w:proofErr w:type="spellEnd"/>
      <w:r w:rsidRPr="00564B19">
        <w:rPr>
          <w:rFonts w:ascii="Arial" w:hAnsi="Arial" w:cs="Arial"/>
          <w:sz w:val="24"/>
          <w:szCs w:val="24"/>
          <w:lang w:val="en-US"/>
        </w:rPr>
        <w:t>:</w:t>
      </w:r>
    </w:p>
    <w:p w14:paraId="0C8BA0C4" w14:textId="77777777" w:rsidR="00564B19" w:rsidRPr="00564B19" w:rsidRDefault="00564B19" w:rsidP="00564B19">
      <w:pPr>
        <w:spacing w:after="0"/>
        <w:jc w:val="both"/>
        <w:rPr>
          <w:rFonts w:ascii="Arial" w:hAnsi="Arial" w:cs="Arial"/>
          <w:sz w:val="24"/>
          <w:szCs w:val="24"/>
          <w:lang w:val="en-US"/>
        </w:rPr>
      </w:pPr>
    </w:p>
    <w:p w14:paraId="2FC11D0F" w14:textId="77777777" w:rsidR="00564B19" w:rsidRPr="00564B19" w:rsidRDefault="00564B19" w:rsidP="00564B19">
      <w:pPr>
        <w:numPr>
          <w:ilvl w:val="0"/>
          <w:numId w:val="26"/>
        </w:numPr>
        <w:spacing w:after="0"/>
        <w:jc w:val="both"/>
        <w:rPr>
          <w:rFonts w:ascii="Arial" w:hAnsi="Arial" w:cs="Arial"/>
          <w:sz w:val="24"/>
          <w:szCs w:val="24"/>
          <w:lang w:val="es-ES"/>
        </w:rPr>
      </w:pPr>
      <w:r w:rsidRPr="00564B19">
        <w:rPr>
          <w:rFonts w:ascii="Arial" w:hAnsi="Arial" w:cs="Arial"/>
          <w:b/>
          <w:bCs/>
          <w:sz w:val="24"/>
          <w:szCs w:val="24"/>
          <w:lang w:val="es-ES"/>
        </w:rPr>
        <w:t>Plena disposición a discutir y acordar la ruta metodológica</w:t>
      </w:r>
      <w:r w:rsidRPr="00564B19">
        <w:rPr>
          <w:rFonts w:ascii="Arial" w:hAnsi="Arial" w:cs="Arial"/>
          <w:sz w:val="24"/>
          <w:szCs w:val="24"/>
          <w:lang w:val="es-ES"/>
        </w:rPr>
        <w:t> en el escenario propio que defina la DANCP, en virtud de las competencias constitucionales de la autoridad garante.</w:t>
      </w:r>
    </w:p>
    <w:p w14:paraId="1E848345" w14:textId="77777777" w:rsidR="00564B19" w:rsidRPr="00564B19" w:rsidRDefault="00564B19" w:rsidP="00564B19">
      <w:pPr>
        <w:numPr>
          <w:ilvl w:val="0"/>
          <w:numId w:val="26"/>
        </w:numPr>
        <w:spacing w:after="0"/>
        <w:jc w:val="both"/>
        <w:rPr>
          <w:rFonts w:ascii="Arial" w:hAnsi="Arial" w:cs="Arial"/>
          <w:sz w:val="24"/>
          <w:szCs w:val="24"/>
          <w:lang w:val="es-ES"/>
        </w:rPr>
      </w:pPr>
      <w:r w:rsidRPr="00564B19">
        <w:rPr>
          <w:rFonts w:ascii="Arial" w:hAnsi="Arial" w:cs="Arial"/>
          <w:b/>
          <w:bCs/>
          <w:sz w:val="24"/>
          <w:szCs w:val="24"/>
          <w:lang w:val="es-ES"/>
        </w:rPr>
        <w:t>Apertura para que en dicha discusión se incorporen las particularidades y necesidades específicas</w:t>
      </w:r>
      <w:r w:rsidRPr="00564B19">
        <w:rPr>
          <w:rFonts w:ascii="Arial" w:hAnsi="Arial" w:cs="Arial"/>
          <w:sz w:val="24"/>
          <w:szCs w:val="24"/>
          <w:lang w:val="es-ES"/>
        </w:rPr>
        <w:t xml:space="preserve"> de la organización del Gobierno Propio, incluyendo los denominados "tiempos propios", la designación de asesores técnicos y jurídicos, la realización de recorridos territoriales, los protocolos de </w:t>
      </w:r>
      <w:r w:rsidRPr="00564B19">
        <w:rPr>
          <w:rFonts w:ascii="Arial" w:hAnsi="Arial" w:cs="Arial"/>
          <w:sz w:val="24"/>
          <w:szCs w:val="24"/>
          <w:lang w:val="es-ES"/>
        </w:rPr>
        <w:lastRenderedPageBreak/>
        <w:t>armonización y cierre, y la garantía de la participación efectiva de todas las comunidades del resguardo.</w:t>
      </w:r>
    </w:p>
    <w:p w14:paraId="5CACB818" w14:textId="77777777" w:rsidR="00564B19" w:rsidRPr="00564B19" w:rsidRDefault="00564B19" w:rsidP="00564B19">
      <w:pPr>
        <w:numPr>
          <w:ilvl w:val="0"/>
          <w:numId w:val="26"/>
        </w:numPr>
        <w:spacing w:after="0"/>
        <w:jc w:val="both"/>
        <w:rPr>
          <w:rFonts w:ascii="Arial" w:hAnsi="Arial" w:cs="Arial"/>
          <w:sz w:val="24"/>
          <w:szCs w:val="24"/>
          <w:lang w:val="es-ES"/>
        </w:rPr>
      </w:pPr>
      <w:r w:rsidRPr="00564B19">
        <w:rPr>
          <w:rFonts w:ascii="Arial" w:hAnsi="Arial" w:cs="Arial"/>
          <w:b/>
          <w:bCs/>
          <w:sz w:val="24"/>
          <w:szCs w:val="24"/>
          <w:lang w:val="es-ES"/>
        </w:rPr>
        <w:t>Respeto por el principio de adecuación cultural</w:t>
      </w:r>
      <w:r w:rsidRPr="00564B19">
        <w:rPr>
          <w:rFonts w:ascii="Arial" w:hAnsi="Arial" w:cs="Arial"/>
          <w:sz w:val="24"/>
          <w:szCs w:val="24"/>
          <w:lang w:val="es-ES"/>
        </w:rPr>
        <w:t>, de forma que la metodología acordada refleje las formas propias de deliberación y toma de decisiones de los pueblos indígenas del Vaupés.</w:t>
      </w:r>
    </w:p>
    <w:p w14:paraId="691F5C3D" w14:textId="77777777" w:rsidR="00564B19" w:rsidRDefault="00564B19" w:rsidP="00564B19">
      <w:pPr>
        <w:numPr>
          <w:ilvl w:val="0"/>
          <w:numId w:val="26"/>
        </w:numPr>
        <w:spacing w:after="0"/>
        <w:jc w:val="both"/>
        <w:rPr>
          <w:rFonts w:ascii="Arial" w:hAnsi="Arial" w:cs="Arial"/>
          <w:sz w:val="24"/>
          <w:szCs w:val="24"/>
          <w:lang w:val="es-ES"/>
        </w:rPr>
      </w:pPr>
      <w:r w:rsidRPr="00564B19">
        <w:rPr>
          <w:rFonts w:ascii="Arial" w:hAnsi="Arial" w:cs="Arial"/>
          <w:b/>
          <w:bCs/>
          <w:sz w:val="24"/>
          <w:szCs w:val="24"/>
          <w:lang w:val="es-ES"/>
        </w:rPr>
        <w:t>Necesidad de que la discusión sobre costos y recursos se realice dentro del marco presupuestal disponible</w:t>
      </w:r>
      <w:r w:rsidRPr="00564B19">
        <w:rPr>
          <w:rFonts w:ascii="Arial" w:hAnsi="Arial" w:cs="Arial"/>
          <w:sz w:val="24"/>
          <w:szCs w:val="24"/>
          <w:lang w:val="es-ES"/>
        </w:rPr>
        <w:t>, bajo criterios de razonabilidad, proporcionalidad y transparencia, en el marco de la coordinación interinstitucional con la DANCP.</w:t>
      </w:r>
    </w:p>
    <w:p w14:paraId="04A8A83C" w14:textId="77777777" w:rsidR="00564B19" w:rsidRPr="00564B19" w:rsidRDefault="00564B19" w:rsidP="00564B19">
      <w:pPr>
        <w:spacing w:after="0"/>
        <w:ind w:left="720"/>
        <w:jc w:val="both"/>
        <w:rPr>
          <w:rFonts w:ascii="Arial" w:hAnsi="Arial" w:cs="Arial"/>
          <w:sz w:val="24"/>
          <w:szCs w:val="24"/>
          <w:lang w:val="es-ES"/>
        </w:rPr>
      </w:pPr>
    </w:p>
    <w:p w14:paraId="73228319" w14:textId="77777777" w:rsidR="00564B19" w:rsidRDefault="00564B19" w:rsidP="00564B19">
      <w:pPr>
        <w:spacing w:after="0"/>
        <w:jc w:val="both"/>
        <w:rPr>
          <w:rFonts w:ascii="Arial" w:hAnsi="Arial" w:cs="Arial"/>
          <w:sz w:val="24"/>
          <w:szCs w:val="24"/>
          <w:lang w:val="es-ES"/>
        </w:rPr>
      </w:pPr>
      <w:r w:rsidRPr="00564B19">
        <w:rPr>
          <w:rFonts w:ascii="Arial" w:hAnsi="Arial" w:cs="Arial"/>
          <w:sz w:val="24"/>
          <w:szCs w:val="24"/>
          <w:lang w:val="es-ES"/>
        </w:rPr>
        <w:t>En consecuencia, solicitamos comedidamente que, bajo la orientación de la DANCP, se convoque a un espacio de coordinación metodológica en el que, a partir de la propuesta presentada por el Gobierno Propio y de los ajustes recomendados por la autoridad garante, se defina la ruta definitiva para la reinstalación de la preconsulta y la continuación del proceso.</w:t>
      </w:r>
    </w:p>
    <w:p w14:paraId="2EF1C142" w14:textId="77777777" w:rsidR="00564B19" w:rsidRPr="00564B19" w:rsidRDefault="00564B19" w:rsidP="00564B19">
      <w:pPr>
        <w:spacing w:after="0"/>
        <w:jc w:val="both"/>
        <w:rPr>
          <w:rFonts w:ascii="Arial" w:hAnsi="Arial" w:cs="Arial"/>
          <w:sz w:val="24"/>
          <w:szCs w:val="24"/>
          <w:lang w:val="es-ES"/>
        </w:rPr>
      </w:pPr>
    </w:p>
    <w:p w14:paraId="0E0C485A" w14:textId="40733CF7" w:rsidR="00564B19" w:rsidRPr="00564B19" w:rsidRDefault="00564B19" w:rsidP="00564B19">
      <w:pPr>
        <w:pStyle w:val="Prrafodelista"/>
        <w:numPr>
          <w:ilvl w:val="1"/>
          <w:numId w:val="25"/>
        </w:numPr>
        <w:spacing w:after="0"/>
        <w:jc w:val="both"/>
        <w:rPr>
          <w:rFonts w:ascii="Arial" w:hAnsi="Arial" w:cs="Arial"/>
          <w:b/>
          <w:bCs/>
          <w:szCs w:val="24"/>
          <w:lang w:val="es-ES"/>
        </w:rPr>
      </w:pPr>
      <w:r w:rsidRPr="00564B19">
        <w:rPr>
          <w:rFonts w:ascii="Arial" w:hAnsi="Arial" w:cs="Arial"/>
          <w:b/>
          <w:bCs/>
          <w:szCs w:val="24"/>
          <w:lang w:val="es-ES"/>
        </w:rPr>
        <w:t>Sobre el contrato de mínima cuantía y la economía local</w:t>
      </w:r>
    </w:p>
    <w:p w14:paraId="26A26E6E" w14:textId="77777777" w:rsidR="00564B19" w:rsidRDefault="00564B19" w:rsidP="00564B19">
      <w:pPr>
        <w:spacing w:after="0"/>
        <w:jc w:val="both"/>
        <w:rPr>
          <w:rFonts w:ascii="Arial" w:hAnsi="Arial" w:cs="Arial"/>
          <w:b/>
          <w:bCs/>
          <w:szCs w:val="24"/>
          <w:lang w:val="es-ES"/>
        </w:rPr>
      </w:pPr>
    </w:p>
    <w:p w14:paraId="3041A79F" w14:textId="77777777" w:rsidR="00236C75" w:rsidRPr="00236C75" w:rsidRDefault="00236C75" w:rsidP="00236C75">
      <w:pPr>
        <w:spacing w:after="0"/>
        <w:jc w:val="both"/>
        <w:rPr>
          <w:rFonts w:ascii="Arial" w:hAnsi="Arial" w:cs="Arial"/>
          <w:szCs w:val="24"/>
          <w:lang w:val="es-ES"/>
        </w:rPr>
      </w:pPr>
      <w:r w:rsidRPr="00236C75">
        <w:rPr>
          <w:rFonts w:ascii="Arial" w:hAnsi="Arial" w:cs="Arial"/>
          <w:szCs w:val="24"/>
          <w:lang w:val="es-ES"/>
        </w:rPr>
        <w:t>En relación con la solicitud de información detallada sobre el convenio suscrito entre esta Entidad y la Financiera de Desarrollo Territorial S.A. (Findeter) –incluyendo su marco normativo, finalidad, rol de Findeter, valor, fuente de financiación y esquema de desembolsos–, esta Aeronáutica Civil reconoce el derecho de las comunidades a contar con información completa, veraz y oportuna en desarrollo del principio de consulta previa informada.</w:t>
      </w:r>
    </w:p>
    <w:p w14:paraId="61C85561" w14:textId="77777777" w:rsidR="00236C75" w:rsidRPr="00236C75" w:rsidRDefault="00236C75" w:rsidP="00236C75">
      <w:pPr>
        <w:spacing w:after="0"/>
        <w:jc w:val="both"/>
        <w:rPr>
          <w:rFonts w:ascii="Arial" w:hAnsi="Arial" w:cs="Arial"/>
          <w:szCs w:val="24"/>
          <w:lang w:val="es-ES"/>
        </w:rPr>
      </w:pPr>
      <w:r w:rsidRPr="00236C75">
        <w:rPr>
          <w:rFonts w:ascii="Arial" w:hAnsi="Arial" w:cs="Arial"/>
          <w:szCs w:val="24"/>
          <w:lang w:val="es-ES"/>
        </w:rPr>
        <w:t xml:space="preserve">Teniendo en cuenta que la información requerida se encuentra en proceso de consolidación y verificación por parte de las áreas competentes, en </w:t>
      </w:r>
      <w:proofErr w:type="gramStart"/>
      <w:r w:rsidRPr="00236C75">
        <w:rPr>
          <w:rFonts w:ascii="Arial" w:hAnsi="Arial" w:cs="Arial"/>
          <w:szCs w:val="24"/>
          <w:lang w:val="es-ES"/>
        </w:rPr>
        <w:t>consecuencia</w:t>
      </w:r>
      <w:proofErr w:type="gramEnd"/>
      <w:r w:rsidRPr="00236C75">
        <w:rPr>
          <w:rFonts w:ascii="Arial" w:hAnsi="Arial" w:cs="Arial"/>
          <w:szCs w:val="24"/>
          <w:lang w:val="es-ES"/>
        </w:rPr>
        <w:t xml:space="preserve"> se informa que:</w:t>
      </w:r>
    </w:p>
    <w:p w14:paraId="5D80432D" w14:textId="77777777" w:rsidR="00236C75" w:rsidRDefault="00236C75" w:rsidP="00236C75">
      <w:pPr>
        <w:spacing w:after="0"/>
        <w:jc w:val="both"/>
        <w:rPr>
          <w:rFonts w:ascii="Arial" w:hAnsi="Arial" w:cs="Arial"/>
          <w:b/>
          <w:bCs/>
          <w:szCs w:val="24"/>
          <w:lang w:val="es-ES"/>
        </w:rPr>
      </w:pPr>
      <w:r w:rsidRPr="00236C75">
        <w:rPr>
          <w:rFonts w:ascii="Arial" w:hAnsi="Arial" w:cs="Arial"/>
          <w:b/>
          <w:bCs/>
          <w:szCs w:val="24"/>
          <w:highlight w:val="yellow"/>
          <w:lang w:val="es-ES"/>
        </w:rPr>
        <w:t>XXX (Información pendiente de recopilación.</w:t>
      </w:r>
    </w:p>
    <w:p w14:paraId="2B2C88AC" w14:textId="77777777" w:rsidR="00236C75" w:rsidRDefault="00236C75" w:rsidP="00236C75">
      <w:pPr>
        <w:spacing w:after="0"/>
        <w:jc w:val="both"/>
        <w:rPr>
          <w:rFonts w:ascii="Arial" w:hAnsi="Arial" w:cs="Arial"/>
          <w:b/>
          <w:bCs/>
          <w:szCs w:val="24"/>
          <w:lang w:val="es-ES"/>
        </w:rPr>
      </w:pPr>
    </w:p>
    <w:p w14:paraId="0805C0D7" w14:textId="47D26DDD" w:rsidR="00236C75" w:rsidRPr="00236C75" w:rsidRDefault="00236C75" w:rsidP="00236C75">
      <w:pPr>
        <w:pStyle w:val="Prrafodelista"/>
        <w:numPr>
          <w:ilvl w:val="0"/>
          <w:numId w:val="25"/>
        </w:numPr>
        <w:spacing w:after="0"/>
        <w:jc w:val="both"/>
        <w:rPr>
          <w:rFonts w:ascii="Arial" w:hAnsi="Arial" w:cs="Arial"/>
          <w:b/>
          <w:bCs/>
          <w:szCs w:val="24"/>
          <w:lang w:val="es-ES"/>
        </w:rPr>
      </w:pPr>
      <w:r w:rsidRPr="00236C75">
        <w:rPr>
          <w:rFonts w:ascii="Arial" w:hAnsi="Arial" w:cs="Arial"/>
          <w:b/>
          <w:bCs/>
          <w:szCs w:val="24"/>
          <w:lang w:val="es-ES"/>
        </w:rPr>
        <w:t>ACTUACIONES REALIZADAS CON ANTERIORIDAD A LA SUSPENSIÓN DE LA PRECONSULTA</w:t>
      </w:r>
    </w:p>
    <w:p w14:paraId="20A07C6F" w14:textId="77777777" w:rsidR="00236C75" w:rsidRPr="00236C75" w:rsidRDefault="00236C75" w:rsidP="00236C75">
      <w:pPr>
        <w:pStyle w:val="Prrafodelista"/>
        <w:spacing w:after="0"/>
        <w:ind w:left="1080"/>
        <w:jc w:val="both"/>
        <w:rPr>
          <w:rFonts w:ascii="Arial" w:hAnsi="Arial" w:cs="Arial"/>
          <w:b/>
          <w:bCs/>
          <w:szCs w:val="24"/>
          <w:lang w:val="es-ES"/>
        </w:rPr>
      </w:pPr>
    </w:p>
    <w:p w14:paraId="5FC3B060" w14:textId="77777777" w:rsidR="00236C75" w:rsidRDefault="00236C75" w:rsidP="00236C75">
      <w:pPr>
        <w:spacing w:after="0"/>
        <w:jc w:val="both"/>
        <w:rPr>
          <w:rFonts w:ascii="Arial" w:hAnsi="Arial" w:cs="Arial"/>
          <w:szCs w:val="24"/>
          <w:lang w:val="es-ES"/>
        </w:rPr>
      </w:pPr>
      <w:r w:rsidRPr="00236C75">
        <w:rPr>
          <w:rFonts w:ascii="Arial" w:hAnsi="Arial" w:cs="Arial"/>
          <w:szCs w:val="24"/>
          <w:lang w:val="es-ES"/>
        </w:rPr>
        <w:t>Previo a la suspensión del 22 de abril de 2026, esta Entidad había desarrollado:</w:t>
      </w:r>
    </w:p>
    <w:p w14:paraId="1D35C83F" w14:textId="77777777" w:rsidR="00236C75" w:rsidRPr="00236C75" w:rsidRDefault="00236C75" w:rsidP="00236C75">
      <w:pPr>
        <w:spacing w:after="0"/>
        <w:jc w:val="both"/>
        <w:rPr>
          <w:rFonts w:ascii="Arial" w:hAnsi="Arial" w:cs="Arial"/>
          <w:szCs w:val="24"/>
          <w:lang w:val="es-ES"/>
        </w:rPr>
      </w:pPr>
    </w:p>
    <w:p w14:paraId="71523C85" w14:textId="77777777" w:rsidR="00236C75" w:rsidRPr="00236C75" w:rsidRDefault="00236C75" w:rsidP="00236C75">
      <w:pPr>
        <w:numPr>
          <w:ilvl w:val="0"/>
          <w:numId w:val="27"/>
        </w:numPr>
        <w:spacing w:after="0"/>
        <w:jc w:val="both"/>
        <w:rPr>
          <w:rFonts w:ascii="Arial" w:hAnsi="Arial" w:cs="Arial"/>
          <w:szCs w:val="24"/>
          <w:lang w:val="es-ES"/>
        </w:rPr>
      </w:pPr>
      <w:r w:rsidRPr="00236C75">
        <w:rPr>
          <w:rFonts w:ascii="Arial" w:hAnsi="Arial" w:cs="Arial"/>
          <w:szCs w:val="24"/>
          <w:lang w:val="es-ES"/>
        </w:rPr>
        <w:t>Acercamiento y diálogo directo con el Gobierno Propio (Acta del 11 de marzo de 2026), compilando necesidades logísticas (alimentación, transporte, ceremonias, etc.).</w:t>
      </w:r>
    </w:p>
    <w:p w14:paraId="7AE8BEDC" w14:textId="77777777" w:rsidR="00236C75" w:rsidRPr="00236C75" w:rsidRDefault="00236C75" w:rsidP="00236C75">
      <w:pPr>
        <w:numPr>
          <w:ilvl w:val="0"/>
          <w:numId w:val="27"/>
        </w:numPr>
        <w:spacing w:after="0"/>
        <w:jc w:val="both"/>
        <w:rPr>
          <w:rFonts w:ascii="Arial" w:hAnsi="Arial" w:cs="Arial"/>
          <w:szCs w:val="24"/>
          <w:lang w:val="es-ES"/>
        </w:rPr>
      </w:pPr>
      <w:r w:rsidRPr="00236C75">
        <w:rPr>
          <w:rFonts w:ascii="Arial" w:hAnsi="Arial" w:cs="Arial"/>
          <w:szCs w:val="24"/>
          <w:lang w:val="es-ES"/>
        </w:rPr>
        <w:t>Apoyo a la DANCP en la actualización de la información sobre representación indígena.</w:t>
      </w:r>
    </w:p>
    <w:p w14:paraId="4DEF0A90" w14:textId="77777777" w:rsidR="00236C75" w:rsidRPr="00236C75" w:rsidRDefault="00236C75" w:rsidP="00236C75">
      <w:pPr>
        <w:numPr>
          <w:ilvl w:val="0"/>
          <w:numId w:val="27"/>
        </w:numPr>
        <w:spacing w:after="0"/>
        <w:jc w:val="both"/>
        <w:rPr>
          <w:rFonts w:ascii="Arial" w:hAnsi="Arial" w:cs="Arial"/>
          <w:szCs w:val="24"/>
          <w:lang w:val="es-ES"/>
        </w:rPr>
      </w:pPr>
      <w:r w:rsidRPr="00236C75">
        <w:rPr>
          <w:rFonts w:ascii="Arial" w:hAnsi="Arial" w:cs="Arial"/>
          <w:szCs w:val="24"/>
          <w:lang w:val="es-ES"/>
        </w:rPr>
        <w:t>Modificaciones al contrato de mínima cuantía.</w:t>
      </w:r>
    </w:p>
    <w:p w14:paraId="66750DE7" w14:textId="77777777" w:rsidR="00236C75" w:rsidRPr="00236C75" w:rsidRDefault="00236C75" w:rsidP="00236C75">
      <w:pPr>
        <w:numPr>
          <w:ilvl w:val="0"/>
          <w:numId w:val="27"/>
        </w:numPr>
        <w:spacing w:after="0"/>
        <w:jc w:val="both"/>
        <w:rPr>
          <w:rFonts w:ascii="Arial" w:hAnsi="Arial" w:cs="Arial"/>
          <w:szCs w:val="24"/>
          <w:lang w:val="es-ES"/>
        </w:rPr>
      </w:pPr>
      <w:r w:rsidRPr="00236C75">
        <w:rPr>
          <w:rFonts w:ascii="Arial" w:hAnsi="Arial" w:cs="Arial"/>
          <w:szCs w:val="24"/>
          <w:lang w:val="es-ES"/>
        </w:rPr>
        <w:t>Participación activa en la reunión interinstitucional del 22 de abril, donde se acordó suspender la instalación de la preconsulta para privilegiar el diálogo intercultural.</w:t>
      </w:r>
    </w:p>
    <w:p w14:paraId="6D5AE235" w14:textId="77777777" w:rsidR="00236C75" w:rsidRPr="00236C75" w:rsidRDefault="00236C75" w:rsidP="00236C75">
      <w:pPr>
        <w:spacing w:after="0"/>
        <w:jc w:val="both"/>
        <w:rPr>
          <w:rFonts w:ascii="Arial" w:hAnsi="Arial" w:cs="Arial"/>
          <w:szCs w:val="24"/>
          <w:lang w:val="es-ES"/>
        </w:rPr>
      </w:pPr>
    </w:p>
    <w:p w14:paraId="7A052292" w14:textId="77777777" w:rsidR="00564B19" w:rsidRPr="00564B19" w:rsidRDefault="00564B19" w:rsidP="00564B19">
      <w:pPr>
        <w:spacing w:after="0"/>
        <w:jc w:val="both"/>
        <w:rPr>
          <w:rFonts w:ascii="Arial" w:hAnsi="Arial" w:cs="Arial"/>
          <w:b/>
          <w:bCs/>
          <w:szCs w:val="24"/>
          <w:lang w:val="es-ES"/>
        </w:rPr>
      </w:pPr>
    </w:p>
    <w:p w14:paraId="6E7798FC" w14:textId="4C1B8F24" w:rsidR="00236C75" w:rsidRPr="00236C75" w:rsidRDefault="00236C75" w:rsidP="00236C75">
      <w:pPr>
        <w:pStyle w:val="Prrafodelista"/>
        <w:numPr>
          <w:ilvl w:val="0"/>
          <w:numId w:val="25"/>
        </w:numPr>
        <w:spacing w:after="0"/>
        <w:jc w:val="both"/>
        <w:rPr>
          <w:rFonts w:ascii="Arial" w:hAnsi="Arial" w:cs="Arial"/>
          <w:b/>
          <w:bCs/>
          <w:szCs w:val="24"/>
          <w:lang w:val="es-ES"/>
        </w:rPr>
      </w:pPr>
      <w:r w:rsidRPr="00236C75">
        <w:rPr>
          <w:rFonts w:ascii="Arial" w:hAnsi="Arial" w:cs="Arial"/>
          <w:b/>
          <w:bCs/>
          <w:szCs w:val="24"/>
          <w:lang w:val="es-ES"/>
        </w:rPr>
        <w:t>SOBRE LA REUNIÓN DEL 22 DE ABRIL DE 2026</w:t>
      </w:r>
    </w:p>
    <w:p w14:paraId="50A7B019" w14:textId="77777777" w:rsidR="00236C75" w:rsidRPr="00236C75" w:rsidRDefault="00236C75" w:rsidP="00236C75">
      <w:pPr>
        <w:pStyle w:val="Prrafodelista"/>
        <w:spacing w:after="0"/>
        <w:ind w:left="1080"/>
        <w:jc w:val="both"/>
        <w:rPr>
          <w:rFonts w:ascii="Arial" w:hAnsi="Arial" w:cs="Arial"/>
          <w:b/>
          <w:bCs/>
          <w:szCs w:val="24"/>
          <w:lang w:val="es-ES"/>
        </w:rPr>
      </w:pPr>
    </w:p>
    <w:p w14:paraId="7D34DEE6" w14:textId="77777777" w:rsidR="00236C75" w:rsidRDefault="00236C75" w:rsidP="00236C75">
      <w:pPr>
        <w:spacing w:after="0"/>
        <w:jc w:val="both"/>
        <w:rPr>
          <w:rFonts w:ascii="Arial" w:hAnsi="Arial" w:cs="Arial"/>
          <w:sz w:val="24"/>
          <w:szCs w:val="24"/>
          <w:lang w:val="es-ES"/>
        </w:rPr>
      </w:pPr>
      <w:r w:rsidRPr="00236C75">
        <w:rPr>
          <w:rFonts w:ascii="Arial" w:hAnsi="Arial" w:cs="Arial"/>
          <w:sz w:val="24"/>
          <w:szCs w:val="24"/>
          <w:lang w:val="es-ES"/>
        </w:rPr>
        <w:t>Del Acta suscrita por la DANCP, la Procuraduría Regional y su despacho, se destaca:</w:t>
      </w:r>
    </w:p>
    <w:p w14:paraId="134CE0B8" w14:textId="77777777" w:rsidR="00236C75" w:rsidRPr="00236C75" w:rsidRDefault="00236C75" w:rsidP="00236C75">
      <w:pPr>
        <w:spacing w:after="0"/>
        <w:jc w:val="both"/>
        <w:rPr>
          <w:rFonts w:ascii="Arial" w:hAnsi="Arial" w:cs="Arial"/>
          <w:sz w:val="24"/>
          <w:szCs w:val="24"/>
          <w:lang w:val="es-ES"/>
        </w:rPr>
      </w:pPr>
    </w:p>
    <w:p w14:paraId="7058185C" w14:textId="77777777" w:rsidR="00236C75" w:rsidRPr="00236C75" w:rsidRDefault="00236C75" w:rsidP="00236C75">
      <w:pPr>
        <w:numPr>
          <w:ilvl w:val="0"/>
          <w:numId w:val="28"/>
        </w:numPr>
        <w:spacing w:after="0"/>
        <w:jc w:val="both"/>
        <w:rPr>
          <w:rFonts w:ascii="Arial" w:hAnsi="Arial" w:cs="Arial"/>
          <w:sz w:val="24"/>
          <w:szCs w:val="24"/>
          <w:lang w:val="es-ES"/>
        </w:rPr>
      </w:pPr>
      <w:r w:rsidRPr="00236C75">
        <w:rPr>
          <w:rFonts w:ascii="Arial" w:hAnsi="Arial" w:cs="Arial"/>
          <w:sz w:val="24"/>
          <w:szCs w:val="24"/>
          <w:lang w:val="es-ES"/>
        </w:rPr>
        <w:t>Su posición no es de oposición al proyecto, sino de exigir un proceso respetuoso de las estructuras de gobernanza indígena.</w:t>
      </w:r>
    </w:p>
    <w:p w14:paraId="7EAB7688" w14:textId="77777777" w:rsidR="00236C75" w:rsidRPr="00236C75" w:rsidRDefault="00236C75" w:rsidP="00236C75">
      <w:pPr>
        <w:numPr>
          <w:ilvl w:val="0"/>
          <w:numId w:val="28"/>
        </w:numPr>
        <w:spacing w:after="0"/>
        <w:jc w:val="both"/>
        <w:rPr>
          <w:rFonts w:ascii="Arial" w:hAnsi="Arial" w:cs="Arial"/>
          <w:sz w:val="24"/>
          <w:szCs w:val="24"/>
          <w:lang w:val="es-ES"/>
        </w:rPr>
      </w:pPr>
      <w:r w:rsidRPr="00236C75">
        <w:rPr>
          <w:rFonts w:ascii="Arial" w:hAnsi="Arial" w:cs="Arial"/>
          <w:sz w:val="24"/>
          <w:szCs w:val="24"/>
          <w:lang w:val="es-ES"/>
        </w:rPr>
        <w:t>La solicitud de que los delegados de la Aerocivil cuenten con capacidad real de toma de decisiones.</w:t>
      </w:r>
    </w:p>
    <w:p w14:paraId="12EF3C04" w14:textId="77777777" w:rsidR="00236C75" w:rsidRDefault="00236C75" w:rsidP="00236C75">
      <w:pPr>
        <w:numPr>
          <w:ilvl w:val="0"/>
          <w:numId w:val="28"/>
        </w:numPr>
        <w:spacing w:after="0"/>
        <w:jc w:val="both"/>
        <w:rPr>
          <w:rFonts w:ascii="Arial" w:hAnsi="Arial" w:cs="Arial"/>
          <w:sz w:val="24"/>
          <w:szCs w:val="24"/>
          <w:lang w:val="es-ES"/>
        </w:rPr>
      </w:pPr>
      <w:r w:rsidRPr="00236C75">
        <w:rPr>
          <w:rFonts w:ascii="Arial" w:hAnsi="Arial" w:cs="Arial"/>
          <w:sz w:val="24"/>
          <w:szCs w:val="24"/>
          <w:lang w:val="es-ES"/>
        </w:rPr>
        <w:t>La suspensión de la instalación formal obedeció a la decisión de fortalecer la legitimidad del proceso.</w:t>
      </w:r>
    </w:p>
    <w:p w14:paraId="7D221AB7" w14:textId="77777777" w:rsidR="00236C75" w:rsidRPr="00236C75" w:rsidRDefault="00236C75" w:rsidP="00236C75">
      <w:pPr>
        <w:spacing w:after="0"/>
        <w:ind w:left="720"/>
        <w:jc w:val="both"/>
        <w:rPr>
          <w:rFonts w:ascii="Arial" w:hAnsi="Arial" w:cs="Arial"/>
          <w:sz w:val="24"/>
          <w:szCs w:val="24"/>
          <w:lang w:val="es-ES"/>
        </w:rPr>
      </w:pPr>
    </w:p>
    <w:p w14:paraId="7EDE1B9F" w14:textId="77777777" w:rsidR="00236C75" w:rsidRDefault="00236C75" w:rsidP="00236C75">
      <w:pPr>
        <w:spacing w:after="0"/>
        <w:jc w:val="both"/>
        <w:rPr>
          <w:rFonts w:ascii="Arial" w:hAnsi="Arial" w:cs="Arial"/>
          <w:sz w:val="24"/>
          <w:szCs w:val="24"/>
          <w:lang w:val="es-ES"/>
        </w:rPr>
      </w:pPr>
      <w:r w:rsidRPr="00236C75">
        <w:rPr>
          <w:rFonts w:ascii="Arial" w:hAnsi="Arial" w:cs="Arial"/>
          <w:sz w:val="24"/>
          <w:szCs w:val="24"/>
          <w:lang w:val="es-ES"/>
        </w:rPr>
        <w:t>Valoramos su disposición al diálogo y reiteramos que garantizaremos delegados con facultades técnicas suficientes para acordar ajustes y medidas de manejo.</w:t>
      </w:r>
    </w:p>
    <w:p w14:paraId="4A5B4264" w14:textId="77777777" w:rsidR="00236C75" w:rsidRDefault="00236C75" w:rsidP="00236C75">
      <w:pPr>
        <w:spacing w:after="0"/>
        <w:jc w:val="both"/>
        <w:rPr>
          <w:rFonts w:ascii="Arial" w:hAnsi="Arial" w:cs="Arial"/>
          <w:sz w:val="24"/>
          <w:szCs w:val="24"/>
          <w:lang w:val="es-ES"/>
        </w:rPr>
      </w:pPr>
    </w:p>
    <w:p w14:paraId="17575C25" w14:textId="237A157F" w:rsidR="00236C75" w:rsidRPr="00236C75" w:rsidRDefault="00236C75" w:rsidP="00236C75">
      <w:pPr>
        <w:spacing w:after="0"/>
        <w:jc w:val="both"/>
        <w:rPr>
          <w:rFonts w:ascii="Arial" w:hAnsi="Arial" w:cs="Arial"/>
          <w:sz w:val="24"/>
          <w:szCs w:val="24"/>
          <w:lang w:val="es-ES"/>
        </w:rPr>
      </w:pPr>
      <w:r>
        <w:rPr>
          <w:rFonts w:ascii="Arial" w:hAnsi="Arial" w:cs="Arial"/>
          <w:sz w:val="24"/>
          <w:szCs w:val="24"/>
        </w:rPr>
        <w:t>La</w:t>
      </w:r>
      <w:r w:rsidRPr="00236C75">
        <w:rPr>
          <w:rFonts w:ascii="Arial" w:hAnsi="Arial" w:cs="Arial"/>
          <w:sz w:val="24"/>
          <w:szCs w:val="24"/>
        </w:rPr>
        <w:t xml:space="preserve"> Aeronáutica Civil reitera su voluntad de adelantar la consulta previa en condiciones de legitimidad, transparencia y respeto por los derechos fundamentales de las comunidades indígenas. La suspensión temporal de la instalación de la preconsulta fue un acto de fortalecimiento del diálogo intercultural, no un desconocimiento de derechos. Confiamos en que, con la armonía institucional entre el Gobierno Propio, la DANCP, los entes de control y esta Entidad, se reinstalará la preconsulta en el corto plazo y se definirá una ruta metodológica culturalmente adecuada.</w:t>
      </w:r>
    </w:p>
    <w:p w14:paraId="05FCE1D5" w14:textId="77777777" w:rsidR="00564B19" w:rsidRPr="00C01877" w:rsidRDefault="00564B19" w:rsidP="005C1D03">
      <w:pPr>
        <w:spacing w:after="0"/>
        <w:jc w:val="both"/>
        <w:rPr>
          <w:rFonts w:ascii="Arial" w:hAnsi="Arial" w:cs="Arial"/>
          <w:sz w:val="24"/>
          <w:szCs w:val="24"/>
          <w:lang w:val="es-ES"/>
        </w:rPr>
      </w:pPr>
    </w:p>
    <w:p w14:paraId="59CDDDE2" w14:textId="772D527C" w:rsidR="005C1D03" w:rsidRPr="005C1D03" w:rsidRDefault="005C1D03" w:rsidP="005C1D03">
      <w:pPr>
        <w:spacing w:after="0"/>
        <w:jc w:val="both"/>
        <w:rPr>
          <w:rFonts w:ascii="Arial" w:hAnsi="Arial" w:cs="Arial"/>
          <w:sz w:val="24"/>
          <w:szCs w:val="24"/>
          <w:lang w:val="es-ES"/>
        </w:rPr>
      </w:pPr>
      <w:r w:rsidRPr="005C1D03">
        <w:rPr>
          <w:rFonts w:ascii="Arial" w:hAnsi="Arial" w:cs="Arial"/>
          <w:sz w:val="24"/>
          <w:szCs w:val="24"/>
          <w:lang w:val="es-ES"/>
        </w:rPr>
        <w:t>Cordialmente,</w:t>
      </w:r>
    </w:p>
    <w:p w14:paraId="49D52D6D" w14:textId="77777777" w:rsidR="008C716A" w:rsidRDefault="008C716A" w:rsidP="005C1D03">
      <w:pPr>
        <w:spacing w:after="0"/>
        <w:jc w:val="both"/>
        <w:rPr>
          <w:rFonts w:ascii="Arial" w:hAnsi="Arial" w:cs="Arial"/>
          <w:sz w:val="24"/>
          <w:szCs w:val="24"/>
        </w:rPr>
      </w:pPr>
    </w:p>
    <w:p w14:paraId="451A2D4A" w14:textId="379EEC25" w:rsidR="00FD3733" w:rsidRPr="00236C75" w:rsidRDefault="00236C75" w:rsidP="005C1D03">
      <w:pPr>
        <w:spacing w:after="0"/>
        <w:jc w:val="both"/>
        <w:rPr>
          <w:rFonts w:ascii="Arial" w:hAnsi="Arial" w:cs="Arial"/>
          <w:b/>
          <w:bCs/>
          <w:sz w:val="24"/>
          <w:szCs w:val="24"/>
        </w:rPr>
      </w:pPr>
      <w:r w:rsidRPr="00236C75">
        <w:rPr>
          <w:rFonts w:ascii="Arial" w:hAnsi="Arial" w:cs="Arial"/>
          <w:b/>
          <w:bCs/>
          <w:sz w:val="24"/>
          <w:szCs w:val="24"/>
        </w:rPr>
        <w:t>XXXXXX</w:t>
      </w:r>
    </w:p>
    <w:p w14:paraId="344D3EA1" w14:textId="77777777" w:rsidR="005C1D03" w:rsidRDefault="005C1D03" w:rsidP="005C1D03">
      <w:pPr>
        <w:spacing w:after="0"/>
        <w:jc w:val="both"/>
        <w:rPr>
          <w:rFonts w:ascii="Arial" w:hAnsi="Arial" w:cs="Arial"/>
          <w:b/>
          <w:bCs/>
          <w:sz w:val="24"/>
          <w:szCs w:val="24"/>
        </w:rPr>
      </w:pPr>
    </w:p>
    <w:p w14:paraId="4E3B063F" w14:textId="2289D9C8" w:rsidR="005C1D03" w:rsidRPr="005C1D03" w:rsidRDefault="005C1D03" w:rsidP="005C1D03">
      <w:pPr>
        <w:spacing w:after="0"/>
        <w:jc w:val="both"/>
        <w:rPr>
          <w:rFonts w:ascii="Arial" w:hAnsi="Arial" w:cs="Arial"/>
          <w:color w:val="000000" w:themeColor="text1"/>
          <w:sz w:val="16"/>
          <w:szCs w:val="16"/>
        </w:rPr>
      </w:pPr>
      <w:r w:rsidRPr="005C1D03">
        <w:rPr>
          <w:rFonts w:ascii="Arial" w:hAnsi="Arial" w:cs="Arial"/>
          <w:b/>
          <w:bCs/>
          <w:color w:val="000000" w:themeColor="text1"/>
          <w:sz w:val="16"/>
          <w:szCs w:val="16"/>
        </w:rPr>
        <w:t>Proyectó:</w:t>
      </w:r>
      <w:r w:rsidRPr="005C1D03">
        <w:rPr>
          <w:rFonts w:ascii="Arial" w:hAnsi="Arial" w:cs="Arial"/>
          <w:color w:val="000000" w:themeColor="text1"/>
          <w:sz w:val="16"/>
          <w:szCs w:val="16"/>
        </w:rPr>
        <w:t xml:space="preserve"> Andrés Felipe Romero</w:t>
      </w:r>
    </w:p>
    <w:p w14:paraId="18091057" w14:textId="5CCEFE85" w:rsidR="005C1D03" w:rsidRPr="005C1D03" w:rsidRDefault="005C1D03" w:rsidP="005C1D03">
      <w:pPr>
        <w:spacing w:after="0" w:line="276" w:lineRule="auto"/>
        <w:jc w:val="both"/>
        <w:rPr>
          <w:rFonts w:ascii="Arial" w:hAnsi="Arial" w:cs="Arial"/>
          <w:color w:val="000000" w:themeColor="text1"/>
          <w:sz w:val="16"/>
          <w:szCs w:val="16"/>
        </w:rPr>
      </w:pPr>
      <w:r w:rsidRPr="005C1D03">
        <w:rPr>
          <w:rFonts w:ascii="Arial" w:hAnsi="Arial" w:cs="Arial"/>
          <w:color w:val="000000" w:themeColor="text1"/>
          <w:sz w:val="16"/>
          <w:szCs w:val="16"/>
        </w:rPr>
        <w:t>Profesional de Apoyo (CPS)</w:t>
      </w:r>
    </w:p>
    <w:p w14:paraId="42DD501C" w14:textId="49247E2B" w:rsidR="005C1D03" w:rsidRPr="005C1D03" w:rsidRDefault="005C1D03" w:rsidP="005C1D03">
      <w:pPr>
        <w:spacing w:after="0" w:line="276" w:lineRule="auto"/>
        <w:jc w:val="both"/>
        <w:rPr>
          <w:rFonts w:ascii="Arial" w:hAnsi="Arial" w:cs="Arial"/>
          <w:color w:val="000000" w:themeColor="text1"/>
          <w:sz w:val="16"/>
          <w:szCs w:val="16"/>
        </w:rPr>
      </w:pPr>
      <w:r w:rsidRPr="005C1D03">
        <w:rPr>
          <w:rFonts w:ascii="Arial" w:hAnsi="Arial" w:cs="Arial"/>
          <w:color w:val="000000" w:themeColor="text1"/>
          <w:sz w:val="16"/>
          <w:szCs w:val="16"/>
        </w:rPr>
        <w:t>26001040 H3 DE 2026</w:t>
      </w:r>
    </w:p>
    <w:p w14:paraId="2737B2BC" w14:textId="77777777" w:rsidR="005C1D03" w:rsidRPr="005C1D03" w:rsidRDefault="005C1D03" w:rsidP="005C1D03">
      <w:pPr>
        <w:spacing w:after="0"/>
        <w:jc w:val="both"/>
        <w:rPr>
          <w:rFonts w:ascii="Arial" w:hAnsi="Arial" w:cs="Arial"/>
          <w:sz w:val="24"/>
          <w:szCs w:val="24"/>
        </w:rPr>
      </w:pPr>
    </w:p>
    <w:sectPr w:rsidR="005C1D03" w:rsidRPr="005C1D03">
      <w:headerReference w:type="default" r:id="rId7"/>
      <w:footerReference w:type="default" r:id="rId8"/>
      <w:pgSz w:w="12242" w:h="15842"/>
      <w:pgMar w:top="2064" w:right="1701" w:bottom="1758" w:left="1701" w:header="709"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60A2" w14:textId="77777777" w:rsidR="00C15F25" w:rsidRDefault="00C15F25">
      <w:pPr>
        <w:spacing w:after="0" w:line="240" w:lineRule="auto"/>
      </w:pPr>
      <w:r>
        <w:separator/>
      </w:r>
    </w:p>
  </w:endnote>
  <w:endnote w:type="continuationSeparator" w:id="0">
    <w:p w14:paraId="71192538" w14:textId="77777777" w:rsidR="00C15F25" w:rsidRDefault="00C15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81EF" w14:textId="77777777" w:rsidR="009C7E43" w:rsidRDefault="00EA62E7">
    <w:pPr>
      <w:pStyle w:val="Piedepgina"/>
    </w:pPr>
    <w:r>
      <w:rPr>
        <w:noProof/>
        <w:lang w:eastAsia="es-CO"/>
      </w:rPr>
      <w:drawing>
        <wp:anchor distT="0" distB="0" distL="114300" distR="114300" simplePos="0" relativeHeight="2" behindDoc="1" locked="0" layoutInCell="1" allowOverlap="1" wp14:anchorId="0A048032" wp14:editId="69B6B8AE">
          <wp:simplePos x="0" y="0"/>
          <wp:positionH relativeFrom="margin">
            <wp:posOffset>-1075055</wp:posOffset>
          </wp:positionH>
          <wp:positionV relativeFrom="paragraph">
            <wp:posOffset>-151765</wp:posOffset>
          </wp:positionV>
          <wp:extent cx="7763510" cy="1027430"/>
          <wp:effectExtent l="0" t="0" r="0" b="0"/>
          <wp:wrapNone/>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59264" behindDoc="0" locked="0" layoutInCell="1" allowOverlap="1" wp14:anchorId="21D7E618" wp14:editId="72A2FC5C">
              <wp:simplePos x="0" y="0"/>
              <wp:positionH relativeFrom="margin">
                <wp:posOffset>-139065</wp:posOffset>
              </wp:positionH>
              <wp:positionV relativeFrom="paragraph">
                <wp:posOffset>-549275</wp:posOffset>
              </wp:positionV>
              <wp:extent cx="6172200" cy="933450"/>
              <wp:effectExtent l="0" t="0" r="0" b="0"/>
              <wp:wrapNone/>
              <wp:docPr id="3" name="Cuadro de texto 1"/>
              <wp:cNvGraphicFramePr/>
              <a:graphic xmlns:a="http://schemas.openxmlformats.org/drawingml/2006/main">
                <a:graphicData uri="http://schemas.microsoft.com/office/word/2010/wordprocessingShape">
                  <wps:wsp>
                    <wps:cNvSpPr/>
                    <wps:spPr>
                      <a:xfrm>
                        <a:off x="0" y="0"/>
                        <a:ext cx="6172200" cy="933450"/>
                      </a:xfrm>
                      <a:prstGeom prst="rect">
                        <a:avLst/>
                      </a:prstGeom>
                      <a:noFill/>
                      <a:ln w="6350">
                        <a:noFill/>
                      </a:ln>
                    </wps:spPr>
                    <wps:txbx>
                      <w:txbxContent>
                        <w:p w14:paraId="71B846DC" w14:textId="77777777" w:rsidR="009C7E43" w:rsidRDefault="00EA62E7">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4583666D" w14:textId="77777777" w:rsidR="009C7E43" w:rsidRDefault="00EA62E7">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5CFD2ADA" w14:textId="77777777" w:rsidR="009C7E43" w:rsidRDefault="00000000">
                          <w:pPr>
                            <w:spacing w:after="0" w:line="240" w:lineRule="auto"/>
                            <w:rPr>
                              <w:rFonts w:ascii="Verdana" w:hAnsi="Verdana"/>
                              <w:sz w:val="18"/>
                            </w:rPr>
                          </w:pPr>
                          <w:hyperlink r:id="rId2" w:history="1">
                            <w:r w:rsidR="00EA62E7">
                              <w:rPr>
                                <w:rStyle w:val="Hipervnculo"/>
                                <w:rFonts w:ascii="Verdana" w:hAnsi="Verdana"/>
                                <w:sz w:val="18"/>
                                <w:lang w:val="en-US"/>
                              </w:rPr>
                              <w:t>www.aerocivil.gov.co</w:t>
                            </w:r>
                          </w:hyperlink>
                          <w:r w:rsidR="00EA62E7">
                            <w:rPr>
                              <w:rFonts w:ascii="Verdana" w:hAnsi="Verdana"/>
                              <w:sz w:val="18"/>
                              <w:lang w:val="en-US"/>
                            </w:rPr>
                            <w:t xml:space="preserve"> - Av. </w:t>
                          </w:r>
                          <w:r w:rsidR="00EA62E7">
                            <w:rPr>
                              <w:rFonts w:ascii="Verdana" w:hAnsi="Verdana"/>
                              <w:sz w:val="18"/>
                            </w:rPr>
                            <w:t>El Dorado # 103 – 15 Bogotá, D.C., Colombia</w:t>
                          </w:r>
                        </w:p>
                        <w:p w14:paraId="7761E36E" w14:textId="77777777" w:rsidR="009C7E43" w:rsidRDefault="00EA62E7">
                          <w:pPr>
                            <w:spacing w:after="0" w:line="240" w:lineRule="auto"/>
                            <w:rPr>
                              <w:rFonts w:ascii="Verdana" w:hAnsi="Verdana"/>
                              <w:sz w:val="18"/>
                            </w:rPr>
                          </w:pPr>
                          <w:r>
                            <w:rPr>
                              <w:rFonts w:ascii="Verdana" w:hAnsi="Verdana"/>
                              <w:sz w:val="18"/>
                            </w:rPr>
                            <w:t xml:space="preserve">Para radicaciones </w:t>
                          </w:r>
                          <w:hyperlink r:id="rId3" w:history="1">
                            <w:r>
                              <w:rPr>
                                <w:rStyle w:val="Hipervnculo"/>
                                <w:rFonts w:ascii="Verdana" w:hAnsi="Verdana"/>
                                <w:sz w:val="18"/>
                              </w:rPr>
                              <w:t>https://aerocivilsgdea.com/ControlPQR</w:t>
                            </w:r>
                          </w:hyperlink>
                        </w:p>
                        <w:p w14:paraId="015EE4EE" w14:textId="77777777" w:rsidR="009C7E43" w:rsidRDefault="00EA62E7">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21D7E618" id="Cuadro de texto 1" o:spid="_x0000_s1026" style="position:absolute;margin-left:-10.95pt;margin-top:-43.25pt;width:486pt;height:7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" filled="f" stroked="f" strokeweight=".5pt">
              <v:textbox>
                <w:txbxContent>
                  <w:p w14:paraId="71B846DC" w14:textId="77777777" w:rsidR="009C7E43" w:rsidRDefault="00EA62E7">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4583666D" w14:textId="77777777" w:rsidR="009C7E43" w:rsidRDefault="00EA62E7">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5CFD2ADA" w14:textId="77777777" w:rsidR="009C7E43" w:rsidRDefault="00000000">
                    <w:pPr>
                      <w:spacing w:after="0" w:line="240" w:lineRule="auto"/>
                      <w:rPr>
                        <w:rFonts w:ascii="Verdana" w:hAnsi="Verdana"/>
                        <w:sz w:val="18"/>
                      </w:rPr>
                    </w:pPr>
                    <w:hyperlink r:id="rId4" w:history="1">
                      <w:r w:rsidR="00EA62E7">
                        <w:rPr>
                          <w:rStyle w:val="Hipervnculo"/>
                          <w:rFonts w:ascii="Verdana" w:hAnsi="Verdana"/>
                          <w:sz w:val="18"/>
                          <w:lang w:val="en-US"/>
                        </w:rPr>
                        <w:t>www.aerocivil.gov.co</w:t>
                      </w:r>
                    </w:hyperlink>
                    <w:r w:rsidR="00EA62E7">
                      <w:rPr>
                        <w:rFonts w:ascii="Verdana" w:hAnsi="Verdana"/>
                        <w:sz w:val="18"/>
                        <w:lang w:val="en-US"/>
                      </w:rPr>
                      <w:t xml:space="preserve"> - Av. </w:t>
                    </w:r>
                    <w:r w:rsidR="00EA62E7">
                      <w:rPr>
                        <w:rFonts w:ascii="Verdana" w:hAnsi="Verdana"/>
                        <w:sz w:val="18"/>
                      </w:rPr>
                      <w:t>El Dorado # 103 – 15 Bogotá, D.C., Colombia</w:t>
                    </w:r>
                  </w:p>
                  <w:p w14:paraId="7761E36E" w14:textId="77777777" w:rsidR="009C7E43" w:rsidRDefault="00EA62E7">
                    <w:pPr>
                      <w:spacing w:after="0" w:line="240" w:lineRule="auto"/>
                      <w:rPr>
                        <w:rFonts w:ascii="Verdana" w:hAnsi="Verdana"/>
                        <w:sz w:val="18"/>
                      </w:rPr>
                    </w:pPr>
                    <w:r>
                      <w:rPr>
                        <w:rFonts w:ascii="Verdana" w:hAnsi="Verdana"/>
                        <w:sz w:val="18"/>
                      </w:rPr>
                      <w:t xml:space="preserve">Para radicaciones </w:t>
                    </w:r>
                    <w:hyperlink r:id="rId5" w:history="1">
                      <w:r>
                        <w:rPr>
                          <w:rStyle w:val="Hipervnculo"/>
                          <w:rFonts w:ascii="Verdana" w:hAnsi="Verdana"/>
                          <w:sz w:val="18"/>
                        </w:rPr>
                        <w:t>https://aerocivilsgdea.com/ControlPQR</w:t>
                      </w:r>
                    </w:hyperlink>
                  </w:p>
                  <w:p w14:paraId="015EE4EE" w14:textId="77777777" w:rsidR="009C7E43" w:rsidRDefault="00EA62E7">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F82BB" w14:textId="77777777" w:rsidR="00C15F25" w:rsidRDefault="00C15F25">
      <w:pPr>
        <w:spacing w:after="0" w:line="240" w:lineRule="auto"/>
      </w:pPr>
      <w:r>
        <w:separator/>
      </w:r>
    </w:p>
  </w:footnote>
  <w:footnote w:type="continuationSeparator" w:id="0">
    <w:p w14:paraId="79BAC451" w14:textId="77777777" w:rsidR="00C15F25" w:rsidRDefault="00C15F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0EDF" w14:textId="77777777" w:rsidR="009C7E43" w:rsidRDefault="00EA62E7">
    <w:pPr>
      <w:pStyle w:val="Encabezado"/>
      <w:tabs>
        <w:tab w:val="clear" w:pos="4419"/>
        <w:tab w:val="clear" w:pos="8838"/>
        <w:tab w:val="center" w:pos="4420"/>
      </w:tabs>
    </w:pPr>
    <w:r>
      <w:rPr>
        <w:noProof/>
        <w:lang w:eastAsia="es-CO"/>
      </w:rPr>
      <w:drawing>
        <wp:anchor distT="0" distB="0" distL="114300" distR="114300" simplePos="0" relativeHeight="251658240" behindDoc="1" locked="0" layoutInCell="1" allowOverlap="1" wp14:anchorId="4507454A" wp14:editId="42F9F3A3">
          <wp:simplePos x="0" y="0"/>
          <wp:positionH relativeFrom="margin">
            <wp:align>center</wp:align>
          </wp:positionH>
          <wp:positionV relativeFrom="paragraph">
            <wp:posOffset>-402590</wp:posOffset>
          </wp:positionV>
          <wp:extent cx="2152015" cy="9144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52015" cy="91440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2C9B"/>
    <w:multiLevelType w:val="multilevel"/>
    <w:tmpl w:val="C9D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469C2"/>
    <w:multiLevelType w:val="hybridMultilevel"/>
    <w:tmpl w:val="ADEE12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9D44A7C"/>
    <w:multiLevelType w:val="multilevel"/>
    <w:tmpl w:val="7672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7253D"/>
    <w:multiLevelType w:val="multilevel"/>
    <w:tmpl w:val="BC78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43A31"/>
    <w:multiLevelType w:val="multilevel"/>
    <w:tmpl w:val="49689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5A3EA8"/>
    <w:multiLevelType w:val="multilevel"/>
    <w:tmpl w:val="F9D4C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776E9"/>
    <w:multiLevelType w:val="multilevel"/>
    <w:tmpl w:val="3D36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CB2FED"/>
    <w:multiLevelType w:val="multilevel"/>
    <w:tmpl w:val="2354C780"/>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A710C9A"/>
    <w:multiLevelType w:val="multilevel"/>
    <w:tmpl w:val="51943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EC7535"/>
    <w:multiLevelType w:val="multilevel"/>
    <w:tmpl w:val="A3940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E124E"/>
    <w:multiLevelType w:val="multilevel"/>
    <w:tmpl w:val="F816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BB14A6"/>
    <w:multiLevelType w:val="multilevel"/>
    <w:tmpl w:val="CC2E7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D0642A"/>
    <w:multiLevelType w:val="multilevel"/>
    <w:tmpl w:val="DB780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064B2"/>
    <w:multiLevelType w:val="multilevel"/>
    <w:tmpl w:val="BCE0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644D43"/>
    <w:multiLevelType w:val="multilevel"/>
    <w:tmpl w:val="ADAC1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D47DFD"/>
    <w:multiLevelType w:val="multilevel"/>
    <w:tmpl w:val="4F1E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4B4981"/>
    <w:multiLevelType w:val="multilevel"/>
    <w:tmpl w:val="3DB2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8C0EF1"/>
    <w:multiLevelType w:val="multilevel"/>
    <w:tmpl w:val="CCAA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08366E"/>
    <w:multiLevelType w:val="multilevel"/>
    <w:tmpl w:val="AE84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DE7F1A"/>
    <w:multiLevelType w:val="multilevel"/>
    <w:tmpl w:val="CC6E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150816"/>
    <w:multiLevelType w:val="multilevel"/>
    <w:tmpl w:val="D898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817C5"/>
    <w:multiLevelType w:val="multilevel"/>
    <w:tmpl w:val="2AC67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355D61"/>
    <w:multiLevelType w:val="multilevel"/>
    <w:tmpl w:val="FF08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1A3EF7"/>
    <w:multiLevelType w:val="hybridMultilevel"/>
    <w:tmpl w:val="256AC7D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DEC4306"/>
    <w:multiLevelType w:val="multilevel"/>
    <w:tmpl w:val="16F4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002A32"/>
    <w:multiLevelType w:val="multilevel"/>
    <w:tmpl w:val="D4E4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F30E4E"/>
    <w:multiLevelType w:val="multilevel"/>
    <w:tmpl w:val="DB1A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B21B18"/>
    <w:multiLevelType w:val="multilevel"/>
    <w:tmpl w:val="377E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636279">
    <w:abstractNumId w:val="22"/>
  </w:num>
  <w:num w:numId="2" w16cid:durableId="1517189536">
    <w:abstractNumId w:val="3"/>
  </w:num>
  <w:num w:numId="3" w16cid:durableId="1922450107">
    <w:abstractNumId w:val="14"/>
  </w:num>
  <w:num w:numId="4" w16cid:durableId="554656234">
    <w:abstractNumId w:val="18"/>
  </w:num>
  <w:num w:numId="5" w16cid:durableId="2007707162">
    <w:abstractNumId w:val="2"/>
  </w:num>
  <w:num w:numId="6" w16cid:durableId="761687602">
    <w:abstractNumId w:val="27"/>
  </w:num>
  <w:num w:numId="7" w16cid:durableId="1708607576">
    <w:abstractNumId w:val="9"/>
  </w:num>
  <w:num w:numId="8" w16cid:durableId="1353268463">
    <w:abstractNumId w:val="8"/>
  </w:num>
  <w:num w:numId="9" w16cid:durableId="138309454">
    <w:abstractNumId w:val="15"/>
  </w:num>
  <w:num w:numId="10" w16cid:durableId="684020107">
    <w:abstractNumId w:val="0"/>
  </w:num>
  <w:num w:numId="11" w16cid:durableId="109905309">
    <w:abstractNumId w:val="24"/>
  </w:num>
  <w:num w:numId="12" w16cid:durableId="852037593">
    <w:abstractNumId w:val="19"/>
  </w:num>
  <w:num w:numId="13" w16cid:durableId="1584988256">
    <w:abstractNumId w:val="20"/>
  </w:num>
  <w:num w:numId="14" w16cid:durableId="587622166">
    <w:abstractNumId w:val="21"/>
  </w:num>
  <w:num w:numId="15" w16cid:durableId="561868656">
    <w:abstractNumId w:val="25"/>
  </w:num>
  <w:num w:numId="16" w16cid:durableId="1725567137">
    <w:abstractNumId w:val="13"/>
  </w:num>
  <w:num w:numId="17" w16cid:durableId="318047203">
    <w:abstractNumId w:val="17"/>
  </w:num>
  <w:num w:numId="18" w16cid:durableId="1610578734">
    <w:abstractNumId w:val="6"/>
  </w:num>
  <w:num w:numId="19" w16cid:durableId="744180853">
    <w:abstractNumId w:val="5"/>
  </w:num>
  <w:num w:numId="20" w16cid:durableId="1418134361">
    <w:abstractNumId w:val="4"/>
  </w:num>
  <w:num w:numId="21" w16cid:durableId="1381250073">
    <w:abstractNumId w:val="26"/>
  </w:num>
  <w:num w:numId="22" w16cid:durableId="815419128">
    <w:abstractNumId w:val="10"/>
  </w:num>
  <w:num w:numId="23" w16cid:durableId="1878011073">
    <w:abstractNumId w:val="23"/>
  </w:num>
  <w:num w:numId="24" w16cid:durableId="1477070294">
    <w:abstractNumId w:val="1"/>
  </w:num>
  <w:num w:numId="25" w16cid:durableId="999114270">
    <w:abstractNumId w:val="7"/>
  </w:num>
  <w:num w:numId="26" w16cid:durableId="667948052">
    <w:abstractNumId w:val="12"/>
  </w:num>
  <w:num w:numId="27" w16cid:durableId="1386179463">
    <w:abstractNumId w:val="16"/>
  </w:num>
  <w:num w:numId="28" w16cid:durableId="8117963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E43"/>
    <w:rsid w:val="00064C71"/>
    <w:rsid w:val="00070BD8"/>
    <w:rsid w:val="00133081"/>
    <w:rsid w:val="00167E90"/>
    <w:rsid w:val="00236C75"/>
    <w:rsid w:val="003200DE"/>
    <w:rsid w:val="003318AB"/>
    <w:rsid w:val="00411441"/>
    <w:rsid w:val="00564B19"/>
    <w:rsid w:val="00572A09"/>
    <w:rsid w:val="005C1D03"/>
    <w:rsid w:val="00652AD7"/>
    <w:rsid w:val="007D7E65"/>
    <w:rsid w:val="007F703A"/>
    <w:rsid w:val="00805F71"/>
    <w:rsid w:val="00812216"/>
    <w:rsid w:val="00865A60"/>
    <w:rsid w:val="008C716A"/>
    <w:rsid w:val="008F1E8B"/>
    <w:rsid w:val="009C7E43"/>
    <w:rsid w:val="009D71B2"/>
    <w:rsid w:val="00A220BB"/>
    <w:rsid w:val="00B6308A"/>
    <w:rsid w:val="00BF7FA8"/>
    <w:rsid w:val="00C01877"/>
    <w:rsid w:val="00C15F25"/>
    <w:rsid w:val="00C61BF0"/>
    <w:rsid w:val="00C71CEA"/>
    <w:rsid w:val="00D234F7"/>
    <w:rsid w:val="00EA62E7"/>
    <w:rsid w:val="00FD37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46E43"/>
  <w15:docId w15:val="{FB5CC11B-CC11-4BA2-8FB9-9EC3F0B8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467886" w:themeColor="hyperlink"/>
      <w:u w:val="single"/>
    </w:rPr>
  </w:style>
  <w:style w:type="character" w:customStyle="1" w:styleId="Ttulo1Car">
    <w:name w:val="Título 1 Car"/>
    <w:basedOn w:val="Fuentedeprrafopredeter"/>
    <w:link w:val="Ttulo1"/>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6308A"/>
    <w:pPr>
      <w:spacing w:before="100" w:beforeAutospacing="1" w:after="100" w:afterAutospacing="1" w:line="240" w:lineRule="auto"/>
    </w:pPr>
    <w:rPr>
      <w:rFonts w:ascii="Times New Roman" w:hAnsi="Times New Roman"/>
      <w:sz w:val="24"/>
      <w:szCs w:val="24"/>
      <w:lang w:eastAsia="es-CO"/>
    </w:rPr>
  </w:style>
  <w:style w:type="character" w:styleId="Textoennegrita">
    <w:name w:val="Strong"/>
    <w:basedOn w:val="Fuentedeprrafopredeter"/>
    <w:uiPriority w:val="22"/>
    <w:qFormat/>
    <w:rsid w:val="00B630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6506">
      <w:bodyDiv w:val="1"/>
      <w:marLeft w:val="0"/>
      <w:marRight w:val="0"/>
      <w:marTop w:val="0"/>
      <w:marBottom w:val="0"/>
      <w:divBdr>
        <w:top w:val="none" w:sz="0" w:space="0" w:color="auto"/>
        <w:left w:val="none" w:sz="0" w:space="0" w:color="auto"/>
        <w:bottom w:val="none" w:sz="0" w:space="0" w:color="auto"/>
        <w:right w:val="none" w:sz="0" w:space="0" w:color="auto"/>
      </w:divBdr>
    </w:div>
    <w:div w:id="117649229">
      <w:bodyDiv w:val="1"/>
      <w:marLeft w:val="0"/>
      <w:marRight w:val="0"/>
      <w:marTop w:val="0"/>
      <w:marBottom w:val="0"/>
      <w:divBdr>
        <w:top w:val="none" w:sz="0" w:space="0" w:color="auto"/>
        <w:left w:val="none" w:sz="0" w:space="0" w:color="auto"/>
        <w:bottom w:val="none" w:sz="0" w:space="0" w:color="auto"/>
        <w:right w:val="none" w:sz="0" w:space="0" w:color="auto"/>
      </w:divBdr>
    </w:div>
    <w:div w:id="177547105">
      <w:bodyDiv w:val="1"/>
      <w:marLeft w:val="0"/>
      <w:marRight w:val="0"/>
      <w:marTop w:val="0"/>
      <w:marBottom w:val="0"/>
      <w:divBdr>
        <w:top w:val="none" w:sz="0" w:space="0" w:color="auto"/>
        <w:left w:val="none" w:sz="0" w:space="0" w:color="auto"/>
        <w:bottom w:val="none" w:sz="0" w:space="0" w:color="auto"/>
        <w:right w:val="none" w:sz="0" w:space="0" w:color="auto"/>
      </w:divBdr>
    </w:div>
    <w:div w:id="244536099">
      <w:bodyDiv w:val="1"/>
      <w:marLeft w:val="0"/>
      <w:marRight w:val="0"/>
      <w:marTop w:val="0"/>
      <w:marBottom w:val="0"/>
      <w:divBdr>
        <w:top w:val="none" w:sz="0" w:space="0" w:color="auto"/>
        <w:left w:val="none" w:sz="0" w:space="0" w:color="auto"/>
        <w:bottom w:val="none" w:sz="0" w:space="0" w:color="auto"/>
        <w:right w:val="none" w:sz="0" w:space="0" w:color="auto"/>
      </w:divBdr>
    </w:div>
    <w:div w:id="250166562">
      <w:bodyDiv w:val="1"/>
      <w:marLeft w:val="0"/>
      <w:marRight w:val="0"/>
      <w:marTop w:val="0"/>
      <w:marBottom w:val="0"/>
      <w:divBdr>
        <w:top w:val="none" w:sz="0" w:space="0" w:color="auto"/>
        <w:left w:val="none" w:sz="0" w:space="0" w:color="auto"/>
        <w:bottom w:val="none" w:sz="0" w:space="0" w:color="auto"/>
        <w:right w:val="none" w:sz="0" w:space="0" w:color="auto"/>
      </w:divBdr>
    </w:div>
    <w:div w:id="351348518">
      <w:bodyDiv w:val="1"/>
      <w:marLeft w:val="0"/>
      <w:marRight w:val="0"/>
      <w:marTop w:val="0"/>
      <w:marBottom w:val="0"/>
      <w:divBdr>
        <w:top w:val="none" w:sz="0" w:space="0" w:color="auto"/>
        <w:left w:val="none" w:sz="0" w:space="0" w:color="auto"/>
        <w:bottom w:val="none" w:sz="0" w:space="0" w:color="auto"/>
        <w:right w:val="none" w:sz="0" w:space="0" w:color="auto"/>
      </w:divBdr>
    </w:div>
    <w:div w:id="379793896">
      <w:bodyDiv w:val="1"/>
      <w:marLeft w:val="0"/>
      <w:marRight w:val="0"/>
      <w:marTop w:val="0"/>
      <w:marBottom w:val="0"/>
      <w:divBdr>
        <w:top w:val="none" w:sz="0" w:space="0" w:color="auto"/>
        <w:left w:val="none" w:sz="0" w:space="0" w:color="auto"/>
        <w:bottom w:val="none" w:sz="0" w:space="0" w:color="auto"/>
        <w:right w:val="none" w:sz="0" w:space="0" w:color="auto"/>
      </w:divBdr>
    </w:div>
    <w:div w:id="622154675">
      <w:bodyDiv w:val="1"/>
      <w:marLeft w:val="0"/>
      <w:marRight w:val="0"/>
      <w:marTop w:val="0"/>
      <w:marBottom w:val="0"/>
      <w:divBdr>
        <w:top w:val="none" w:sz="0" w:space="0" w:color="auto"/>
        <w:left w:val="none" w:sz="0" w:space="0" w:color="auto"/>
        <w:bottom w:val="none" w:sz="0" w:space="0" w:color="auto"/>
        <w:right w:val="none" w:sz="0" w:space="0" w:color="auto"/>
      </w:divBdr>
    </w:div>
    <w:div w:id="738020253">
      <w:bodyDiv w:val="1"/>
      <w:marLeft w:val="0"/>
      <w:marRight w:val="0"/>
      <w:marTop w:val="0"/>
      <w:marBottom w:val="0"/>
      <w:divBdr>
        <w:top w:val="none" w:sz="0" w:space="0" w:color="auto"/>
        <w:left w:val="none" w:sz="0" w:space="0" w:color="auto"/>
        <w:bottom w:val="none" w:sz="0" w:space="0" w:color="auto"/>
        <w:right w:val="none" w:sz="0" w:space="0" w:color="auto"/>
      </w:divBdr>
    </w:div>
    <w:div w:id="766074252">
      <w:bodyDiv w:val="1"/>
      <w:marLeft w:val="0"/>
      <w:marRight w:val="0"/>
      <w:marTop w:val="0"/>
      <w:marBottom w:val="0"/>
      <w:divBdr>
        <w:top w:val="none" w:sz="0" w:space="0" w:color="auto"/>
        <w:left w:val="none" w:sz="0" w:space="0" w:color="auto"/>
        <w:bottom w:val="none" w:sz="0" w:space="0" w:color="auto"/>
        <w:right w:val="none" w:sz="0" w:space="0" w:color="auto"/>
      </w:divBdr>
    </w:div>
    <w:div w:id="831675050">
      <w:bodyDiv w:val="1"/>
      <w:marLeft w:val="0"/>
      <w:marRight w:val="0"/>
      <w:marTop w:val="0"/>
      <w:marBottom w:val="0"/>
      <w:divBdr>
        <w:top w:val="none" w:sz="0" w:space="0" w:color="auto"/>
        <w:left w:val="none" w:sz="0" w:space="0" w:color="auto"/>
        <w:bottom w:val="none" w:sz="0" w:space="0" w:color="auto"/>
        <w:right w:val="none" w:sz="0" w:space="0" w:color="auto"/>
      </w:divBdr>
    </w:div>
    <w:div w:id="1047100225">
      <w:bodyDiv w:val="1"/>
      <w:marLeft w:val="0"/>
      <w:marRight w:val="0"/>
      <w:marTop w:val="0"/>
      <w:marBottom w:val="0"/>
      <w:divBdr>
        <w:top w:val="none" w:sz="0" w:space="0" w:color="auto"/>
        <w:left w:val="none" w:sz="0" w:space="0" w:color="auto"/>
        <w:bottom w:val="none" w:sz="0" w:space="0" w:color="auto"/>
        <w:right w:val="none" w:sz="0" w:space="0" w:color="auto"/>
      </w:divBdr>
    </w:div>
    <w:div w:id="1199050115">
      <w:bodyDiv w:val="1"/>
      <w:marLeft w:val="0"/>
      <w:marRight w:val="0"/>
      <w:marTop w:val="0"/>
      <w:marBottom w:val="0"/>
      <w:divBdr>
        <w:top w:val="none" w:sz="0" w:space="0" w:color="auto"/>
        <w:left w:val="none" w:sz="0" w:space="0" w:color="auto"/>
        <w:bottom w:val="none" w:sz="0" w:space="0" w:color="auto"/>
        <w:right w:val="none" w:sz="0" w:space="0" w:color="auto"/>
      </w:divBdr>
    </w:div>
    <w:div w:id="1215461921">
      <w:bodyDiv w:val="1"/>
      <w:marLeft w:val="0"/>
      <w:marRight w:val="0"/>
      <w:marTop w:val="0"/>
      <w:marBottom w:val="0"/>
      <w:divBdr>
        <w:top w:val="none" w:sz="0" w:space="0" w:color="auto"/>
        <w:left w:val="none" w:sz="0" w:space="0" w:color="auto"/>
        <w:bottom w:val="none" w:sz="0" w:space="0" w:color="auto"/>
        <w:right w:val="none" w:sz="0" w:space="0" w:color="auto"/>
      </w:divBdr>
    </w:div>
    <w:div w:id="1529755112">
      <w:bodyDiv w:val="1"/>
      <w:marLeft w:val="0"/>
      <w:marRight w:val="0"/>
      <w:marTop w:val="0"/>
      <w:marBottom w:val="0"/>
      <w:divBdr>
        <w:top w:val="none" w:sz="0" w:space="0" w:color="auto"/>
        <w:left w:val="none" w:sz="0" w:space="0" w:color="auto"/>
        <w:bottom w:val="none" w:sz="0" w:space="0" w:color="auto"/>
        <w:right w:val="none" w:sz="0" w:space="0" w:color="auto"/>
      </w:divBdr>
    </w:div>
    <w:div w:id="1864395742">
      <w:bodyDiv w:val="1"/>
      <w:marLeft w:val="0"/>
      <w:marRight w:val="0"/>
      <w:marTop w:val="0"/>
      <w:marBottom w:val="0"/>
      <w:divBdr>
        <w:top w:val="none" w:sz="0" w:space="0" w:color="auto"/>
        <w:left w:val="none" w:sz="0" w:space="0" w:color="auto"/>
        <w:bottom w:val="none" w:sz="0" w:space="0" w:color="auto"/>
        <w:right w:val="none" w:sz="0" w:space="0" w:color="auto"/>
      </w:divBdr>
    </w:div>
    <w:div w:id="1897398409">
      <w:bodyDiv w:val="1"/>
      <w:marLeft w:val="0"/>
      <w:marRight w:val="0"/>
      <w:marTop w:val="0"/>
      <w:marBottom w:val="0"/>
      <w:divBdr>
        <w:top w:val="none" w:sz="0" w:space="0" w:color="auto"/>
        <w:left w:val="none" w:sz="0" w:space="0" w:color="auto"/>
        <w:bottom w:val="none" w:sz="0" w:space="0" w:color="auto"/>
        <w:right w:val="none" w:sz="0" w:space="0" w:color="auto"/>
      </w:divBdr>
    </w:div>
    <w:div w:id="1915507269">
      <w:bodyDiv w:val="1"/>
      <w:marLeft w:val="0"/>
      <w:marRight w:val="0"/>
      <w:marTop w:val="0"/>
      <w:marBottom w:val="0"/>
      <w:divBdr>
        <w:top w:val="none" w:sz="0" w:space="0" w:color="auto"/>
        <w:left w:val="none" w:sz="0" w:space="0" w:color="auto"/>
        <w:bottom w:val="none" w:sz="0" w:space="0" w:color="auto"/>
        <w:right w:val="none" w:sz="0" w:space="0" w:color="auto"/>
      </w:divBdr>
    </w:div>
    <w:div w:id="1961372166">
      <w:bodyDiv w:val="1"/>
      <w:marLeft w:val="0"/>
      <w:marRight w:val="0"/>
      <w:marTop w:val="0"/>
      <w:marBottom w:val="0"/>
      <w:divBdr>
        <w:top w:val="none" w:sz="0" w:space="0" w:color="auto"/>
        <w:left w:val="none" w:sz="0" w:space="0" w:color="auto"/>
        <w:bottom w:val="none" w:sz="0" w:space="0" w:color="auto"/>
        <w:right w:val="none" w:sz="0" w:space="0" w:color="auto"/>
      </w:divBdr>
    </w:div>
    <w:div w:id="1971352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aerocivilsgdea.com/ControlPQR" TargetMode="External"/><Relationship Id="rId2" Type="http://schemas.openxmlformats.org/officeDocument/2006/relationships/hyperlink" Target="http://www.aerocivil.gov.co" TargetMode="External"/><Relationship Id="rId1" Type="http://schemas.openxmlformats.org/officeDocument/2006/relationships/image" Target="media/image2.png"/><Relationship Id="rId5" Type="http://schemas.openxmlformats.org/officeDocument/2006/relationships/hyperlink" Target="https://aerocivilsgdea.com/ControlPQR" TargetMode="External"/><Relationship Id="rId4" Type="http://schemas.openxmlformats.org/officeDocument/2006/relationships/hyperlink" Target="http://www.aerocivi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1517</Words>
  <Characters>8651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Andres Romero</cp:lastModifiedBy>
  <cp:revision>2</cp:revision>
  <dcterms:created xsi:type="dcterms:W3CDTF">2026-04-29T02:19:00Z</dcterms:created>
  <dcterms:modified xsi:type="dcterms:W3CDTF">2026-04-29T02:19:00Z</dcterms:modified>
</cp:coreProperties>
</file>